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282AD2" w:rsidRDefault="003E7169" w:rsidP="006C6C68">
      <w:pPr>
        <w:pStyle w:val="NormalWeb"/>
        <w:jc w:val="center"/>
        <w:rPr>
          <w:rStyle w:val="Gl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9750" cy="1400175"/>
            <wp:effectExtent l="0" t="0" r="0" b="0"/>
            <wp:docPr id="1" name="Resim 1" descr="C:\Users\mehme_000\Desktop\Siirt_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_000\Desktop\Siirt_üniversite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4D" w:rsidRDefault="0022144D" w:rsidP="006C6C68">
      <w:pPr>
        <w:pStyle w:val="NormalWeb"/>
        <w:jc w:val="center"/>
        <w:rPr>
          <w:rStyle w:val="Gl"/>
          <w:sz w:val="28"/>
          <w:szCs w:val="28"/>
        </w:rPr>
      </w:pPr>
    </w:p>
    <w:p w:rsidR="00282AD2" w:rsidRPr="00EA476A" w:rsidRDefault="00EA476A" w:rsidP="00EA476A">
      <w:pPr>
        <w:pStyle w:val="GlAlnt"/>
        <w:ind w:left="1644" w:firstLine="480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  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SİİRT</w:t>
      </w:r>
      <w:r w:rsidR="00DE1318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ÜNİVERSİTESİ</w:t>
      </w:r>
    </w:p>
    <w:p w:rsidR="003A376A" w:rsidRPr="00EA476A" w:rsidRDefault="00EA476A" w:rsidP="00DE1318">
      <w:pPr>
        <w:pStyle w:val="GlAlnt"/>
        <w:rPr>
          <w:rFonts w:asciiTheme="majorHAnsi" w:hAnsiTheme="majorHAnsi"/>
          <w:color w:val="auto"/>
        </w:rPr>
      </w:pP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ERASMUS</w:t>
      </w:r>
      <w:r w:rsidR="00096E50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+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E86434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YÜKSEKÖĞRETİM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PROGRAMI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</w:p>
    <w:p w:rsidR="009667ED" w:rsidRPr="00EA476A" w:rsidRDefault="003A376A" w:rsidP="00EA476A">
      <w:pPr>
        <w:pStyle w:val="GlAlnt"/>
        <w:jc w:val="center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201</w:t>
      </w:r>
      <w:r w:rsidR="000665DE">
        <w:rPr>
          <w:rStyle w:val="Gl"/>
          <w:rFonts w:asciiTheme="majorHAnsi" w:hAnsiTheme="majorHAnsi"/>
          <w:b/>
          <w:color w:val="auto"/>
          <w:sz w:val="32"/>
          <w:szCs w:val="32"/>
        </w:rPr>
        <w:t>7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/201</w:t>
      </w:r>
      <w:r w:rsidR="000665DE">
        <w:rPr>
          <w:rStyle w:val="Gl"/>
          <w:rFonts w:asciiTheme="majorHAnsi" w:hAnsiTheme="majorHAnsi"/>
          <w:b/>
          <w:color w:val="auto"/>
          <w:sz w:val="32"/>
          <w:szCs w:val="32"/>
        </w:rPr>
        <w:t>8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AKADEMİK YILI</w:t>
      </w:r>
    </w:p>
    <w:p w:rsidR="001E0570" w:rsidRDefault="00727E66" w:rsidP="00727E66">
      <w:pPr>
        <w:pStyle w:val="GlAlnt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  ÖĞRENİM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EA4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ve </w:t>
      </w:r>
      <w:r>
        <w:rPr>
          <w:rStyle w:val="Gl"/>
          <w:rFonts w:asciiTheme="majorHAnsi" w:hAnsiTheme="majorHAnsi"/>
          <w:b/>
          <w:color w:val="auto"/>
          <w:sz w:val="32"/>
          <w:szCs w:val="32"/>
        </w:rPr>
        <w:t>STAJ</w:t>
      </w:r>
      <w:r w:rsidR="00EA4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HAREKETLİLİĞİ</w:t>
      </w:r>
      <w:r w:rsidR="00835FF9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677660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İLANI</w:t>
      </w:r>
    </w:p>
    <w:p w:rsidR="00727E66" w:rsidRDefault="00E12C84" w:rsidP="00727E66">
      <w:pPr>
        <w:pStyle w:val="Balk1"/>
        <w:pBdr>
          <w:bottom w:val="single" w:sz="6" w:space="8" w:color="CCCCCC"/>
        </w:pBdr>
        <w:shd w:val="clear" w:color="auto" w:fill="FFFFFF"/>
        <w:spacing w:before="0" w:beforeAutospacing="0" w:after="150" w:afterAutospacing="0"/>
        <w:rPr>
          <w:rFonts w:ascii="din_trbold" w:hAnsi="din_trbold"/>
          <w:b w:val="0"/>
          <w:bCs w:val="0"/>
          <w:color w:val="333333"/>
          <w:sz w:val="27"/>
          <w:szCs w:val="27"/>
        </w:rPr>
      </w:pPr>
      <w:r>
        <w:rPr>
          <w:rFonts w:ascii="din_trbold" w:hAnsi="din_trbold"/>
          <w:b w:val="0"/>
          <w:bCs w:val="0"/>
          <w:color w:val="333333"/>
          <w:sz w:val="27"/>
          <w:szCs w:val="27"/>
        </w:rPr>
        <w:t>2017-2018</w:t>
      </w:r>
      <w:r w:rsidR="00727E66">
        <w:rPr>
          <w:rFonts w:ascii="din_trbold" w:hAnsi="din_trbold"/>
          <w:b w:val="0"/>
          <w:bCs w:val="0"/>
          <w:color w:val="333333"/>
          <w:sz w:val="27"/>
          <w:szCs w:val="27"/>
        </w:rPr>
        <w:t xml:space="preserve"> Başvurusu</w:t>
      </w:r>
    </w:p>
    <w:p w:rsidR="00727E66" w:rsidRDefault="00E12C84" w:rsidP="00727E66">
      <w:pPr>
        <w:pStyle w:val="Balk1"/>
        <w:pBdr>
          <w:bottom w:val="single" w:sz="6" w:space="8" w:color="CCCCCC"/>
        </w:pBdr>
        <w:shd w:val="clear" w:color="auto" w:fill="FFFFFF"/>
        <w:spacing w:before="0" w:beforeAutospacing="0" w:after="150" w:afterAutospacing="0"/>
        <w:rPr>
          <w:rFonts w:ascii="din_trbold" w:hAnsi="din_trbold"/>
          <w:b w:val="0"/>
          <w:bCs w:val="0"/>
          <w:color w:val="333333"/>
          <w:sz w:val="27"/>
          <w:szCs w:val="27"/>
        </w:rPr>
      </w:pPr>
      <w:r>
        <w:rPr>
          <w:rStyle w:val="Gl"/>
          <w:rFonts w:ascii="din_trbold" w:hAnsi="din_trbold"/>
          <w:b/>
          <w:bCs/>
          <w:color w:val="333333"/>
          <w:sz w:val="27"/>
          <w:szCs w:val="27"/>
        </w:rPr>
        <w:t>2017-2018</w:t>
      </w:r>
      <w:r w:rsidR="00727E66">
        <w:rPr>
          <w:rStyle w:val="Gl"/>
          <w:rFonts w:ascii="din_trbold" w:hAnsi="din_trbold"/>
          <w:b/>
          <w:bCs/>
          <w:color w:val="333333"/>
          <w:sz w:val="27"/>
          <w:szCs w:val="27"/>
        </w:rPr>
        <w:t xml:space="preserve"> AKADEMİK YILI BAHAR DÖNEMİ ERASMUS+ YÜKSEKÖĞRETİM PROGRAMI KAPSAMINDA ÖĞRENİM VE STAJ HAREKETLİLİĞİ SINAV BAŞVURU ŞARTLARI</w:t>
      </w:r>
    </w:p>
    <w:p w:rsidR="00727E66" w:rsidRDefault="00E12C84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2017 – 2018</w:t>
      </w:r>
      <w:r w:rsidR="00727E66">
        <w:rPr>
          <w:rStyle w:val="Gl"/>
          <w:rFonts w:ascii="din_trregular" w:hAnsi="din_trregular"/>
          <w:color w:val="333333"/>
          <w:sz w:val="21"/>
          <w:szCs w:val="21"/>
        </w:rPr>
        <w:t xml:space="preserve"> Akademik Yılı Bahar Dönemi </w:t>
      </w:r>
      <w:proofErr w:type="spellStart"/>
      <w:r w:rsidR="00727E66">
        <w:rPr>
          <w:rStyle w:val="Gl"/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Style w:val="Gl"/>
          <w:rFonts w:ascii="din_trregular" w:hAnsi="din_trregular"/>
          <w:color w:val="333333"/>
          <w:sz w:val="21"/>
          <w:szCs w:val="21"/>
        </w:rPr>
        <w:t xml:space="preserve">+ </w:t>
      </w:r>
      <w:proofErr w:type="spellStart"/>
      <w:r w:rsidR="00727E66">
        <w:rPr>
          <w:rStyle w:val="Gl"/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Style w:val="Gl"/>
          <w:rFonts w:ascii="din_trregular" w:hAnsi="din_trregular"/>
          <w:color w:val="333333"/>
          <w:sz w:val="21"/>
          <w:szCs w:val="21"/>
        </w:rPr>
        <w:t xml:space="preserve"> Programı Başvuru Tarihleri:</w:t>
      </w:r>
    </w:p>
    <w:p w:rsidR="00727E66" w:rsidRDefault="00E12C84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404040"/>
          <w:sz w:val="20"/>
          <w:szCs w:val="20"/>
        </w:rPr>
        <w:t>15.02</w:t>
      </w:r>
      <w:r w:rsidR="00727E66">
        <w:rPr>
          <w:rFonts w:ascii="Verdana" w:hAnsi="Verdana"/>
          <w:b/>
          <w:bCs/>
          <w:color w:val="404040"/>
          <w:sz w:val="20"/>
          <w:szCs w:val="20"/>
        </w:rPr>
        <w:t>.201</w:t>
      </w:r>
      <w:r>
        <w:rPr>
          <w:rFonts w:ascii="Verdana" w:hAnsi="Verdana"/>
          <w:b/>
          <w:bCs/>
          <w:color w:val="404040"/>
          <w:sz w:val="20"/>
          <w:szCs w:val="20"/>
        </w:rPr>
        <w:t>7</w:t>
      </w:r>
      <w:r w:rsidR="00727E66"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 </w:t>
      </w:r>
      <w:r w:rsidR="00727E66">
        <w:rPr>
          <w:rFonts w:ascii="Verdana" w:hAnsi="Verdana"/>
          <w:color w:val="404040"/>
          <w:sz w:val="20"/>
          <w:szCs w:val="20"/>
        </w:rPr>
        <w:t>-</w:t>
      </w:r>
      <w:r w:rsidR="00727E66"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Verdana" w:hAnsi="Verdana"/>
          <w:b/>
          <w:bCs/>
          <w:color w:val="404040"/>
          <w:sz w:val="20"/>
          <w:szCs w:val="20"/>
        </w:rPr>
        <w:t>15.03</w:t>
      </w:r>
      <w:r w:rsidR="00727E66">
        <w:rPr>
          <w:rFonts w:ascii="Verdana" w:hAnsi="Verdana"/>
          <w:b/>
          <w:bCs/>
          <w:color w:val="404040"/>
          <w:sz w:val="20"/>
          <w:szCs w:val="20"/>
        </w:rPr>
        <w:t>.201</w:t>
      </w:r>
      <w:r>
        <w:rPr>
          <w:rFonts w:ascii="Verdana" w:hAnsi="Verdana"/>
          <w:b/>
          <w:bCs/>
          <w:color w:val="404040"/>
          <w:sz w:val="20"/>
          <w:szCs w:val="20"/>
        </w:rPr>
        <w:t>7</w:t>
      </w:r>
      <w:r w:rsidR="00727E66"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br/>
      </w:r>
      <w:r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KONTENJAN: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Öğrenim Hareketliliği: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1</w:t>
      </w:r>
      <w:r w:rsidR="00E12C84">
        <w:rPr>
          <w:rStyle w:val="apple-converted-space"/>
          <w:rFonts w:ascii="Verdana" w:hAnsi="Verdana"/>
          <w:color w:val="404040"/>
          <w:sz w:val="20"/>
          <w:szCs w:val="20"/>
        </w:rPr>
        <w:t>5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Staj Hareketliliği: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 w:rsidR="00E12C84">
        <w:rPr>
          <w:rStyle w:val="apple-converted-space"/>
          <w:rFonts w:ascii="Verdana" w:hAnsi="Verdana"/>
          <w:color w:val="404040"/>
          <w:sz w:val="20"/>
          <w:szCs w:val="20"/>
        </w:rPr>
        <w:t>10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Verdana" w:hAnsi="Verdana"/>
          <w:color w:val="404040"/>
          <w:sz w:val="20"/>
          <w:szCs w:val="20"/>
        </w:rPr>
        <w:br/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1- ÖĞRENİM HAREKETLİLİĞİ İÇİN;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a) Üniversitemizde örgün eğitim kademelerinin herhangi birinde (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, lisans, yüksek lisans, doktora) bir </w:t>
      </w:r>
      <w:proofErr w:type="gramStart"/>
      <w:r>
        <w:rPr>
          <w:rFonts w:ascii="din_trregular" w:hAnsi="din_trregular"/>
          <w:color w:val="333333"/>
          <w:sz w:val="21"/>
          <w:szCs w:val="21"/>
        </w:rPr>
        <w:t>yüksek öğretim</w:t>
      </w:r>
      <w:proofErr w:type="gramEnd"/>
      <w:r>
        <w:rPr>
          <w:rFonts w:ascii="din_trregular" w:hAnsi="din_trregular"/>
          <w:color w:val="333333"/>
          <w:sz w:val="21"/>
          <w:szCs w:val="21"/>
        </w:rPr>
        <w:t xml:space="preserve"> programına kayıtlı, tam zamanlı öğrenci olması (Hazırlık Sınıfı öğrencileri hariç),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b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ve/veya staj(1)* programından farklı bir eğitim seviyesinde hibeli olarak yararlanmış olanlar, (Örnek: lisans programında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yapmış şuan yüksek lisans eğitimde olan öğrenci vb.)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c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Değişim Programının gerçekleşeceği dönemde mezun durumunda olmayanlar,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lastRenderedPageBreak/>
        <w:t>d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programından aynı eğitim seviyesinde daha önce toplamda</w:t>
      </w:r>
      <w:r w:rsidR="008D7CFD">
        <w:rPr>
          <w:rFonts w:ascii="din_trregular" w:hAnsi="din_trregular"/>
          <w:color w:val="333333"/>
          <w:sz w:val="21"/>
          <w:szCs w:val="21"/>
        </w:rPr>
        <w:t xml:space="preserve"> 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(1)*12 ay faydalanmış olup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olarak faydalanmak isteyenler.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2- STAJ FAALİYETİ İÇİN;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a) Üniversitemizin örgün eğitim kademelerinin herhangi birinde (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, lisans, yüksek lisans, doktora) bir </w:t>
      </w:r>
      <w:proofErr w:type="gramStart"/>
      <w:r>
        <w:rPr>
          <w:rFonts w:ascii="din_trregular" w:hAnsi="din_trregular"/>
          <w:color w:val="333333"/>
          <w:sz w:val="21"/>
          <w:szCs w:val="21"/>
        </w:rPr>
        <w:t>yüksek öğretim</w:t>
      </w:r>
      <w:proofErr w:type="gramEnd"/>
      <w:r>
        <w:rPr>
          <w:rFonts w:ascii="din_trregular" w:hAnsi="din_trregular"/>
          <w:color w:val="333333"/>
          <w:sz w:val="21"/>
          <w:szCs w:val="21"/>
        </w:rPr>
        <w:t xml:space="preserve"> programına kayıtlı öğrenci olması (Hazırlık Sınıfı hariç),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b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ve/veya staj(1)* programından farklı bir eğitim seviyesinde hibeli olarak yararlanmış olanlar, (Örnek: lisans programında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yapmış şuan yüksek lisans eğitimde olan öğrenci vb.)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c</w:t>
      </w:r>
      <w:r w:rsidR="00727E66">
        <w:rPr>
          <w:rFonts w:ascii="din_trregular" w:hAnsi="din_trregular"/>
          <w:color w:val="333333"/>
          <w:sz w:val="21"/>
          <w:szCs w:val="21"/>
        </w:rPr>
        <w:t>) Staj faaliyetine katılaca</w:t>
      </w:r>
      <w:r w:rsidR="00E12C84">
        <w:rPr>
          <w:rFonts w:ascii="din_trregular" w:hAnsi="din_trregular"/>
          <w:color w:val="333333"/>
          <w:sz w:val="21"/>
          <w:szCs w:val="21"/>
        </w:rPr>
        <w:t xml:space="preserve">k öğrencilerimiz </w:t>
      </w:r>
      <w:r w:rsidR="00E12C84" w:rsidRPr="00E12C84">
        <w:rPr>
          <w:rFonts w:ascii="din_trregular" w:hAnsi="din_trregular"/>
          <w:b/>
          <w:color w:val="333333"/>
          <w:sz w:val="21"/>
          <w:szCs w:val="21"/>
        </w:rPr>
        <w:t>01 Haziran 2017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 tarihi itibari ile mezun durumunda olmayanlar,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d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programından aynı eğitim seviyesinde daha önce toplamda(1)*12 ay faydalanmış olup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olarak faydalanmak isteyenler.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BAŞVURU ve SINAV SÜREÇ </w:t>
      </w:r>
      <w:proofErr w:type="spellStart"/>
      <w:r>
        <w:rPr>
          <w:rStyle w:val="Gl"/>
          <w:rFonts w:ascii="din_trregular" w:hAnsi="din_trregular"/>
          <w:color w:val="333333"/>
          <w:sz w:val="21"/>
          <w:szCs w:val="21"/>
        </w:rPr>
        <w:t>TAKVİMi</w:t>
      </w:r>
      <w:proofErr w:type="spellEnd"/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**BAŞVURUDAN YERLEŞTİRMEYE KADAR DİKKAT EDİLECEKLER**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A-BAŞVURU ŞARTLARI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1. Siirt Üniversitesinde kayıtlı ve örgün öğretim olarak öğrenci olmak,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2. En az bir ders dönemini tamamlamış olmak (Hazırlık Sınıfı öğrencileri başvuruda bulunamaz). 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3.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Hareketliliğin gerçekleşeceği öğretim yılında (2017-2018) en az ikinci sınıf öğrencisi olmak.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Ön lisans/lisans öğrencilerinin genel not ortalamalarının en az 2.20/4.00;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5.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Yüksek lisans/doktora öğrencilerinin ise en az 2.50/4.00 olması.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6.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Hareketliliğe katılacak öğrencilerin tam zamanlı olması ve eğitim alacağı dönem için Avrupa Kredi Transfer Sistemine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göre 30 AKTS (ECTS)’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lik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ders yükünün olması gerekmektedir.</w:t>
      </w: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Bir öğrenci öğrenim hayatının her kademesinde (ön lisans/lisans, yüksek lisans, doktora) 12 ay hibeli-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>+ öğre</w:t>
      </w:r>
      <w:r>
        <w:rPr>
          <w:rFonts w:ascii="din_trregular" w:hAnsi="din_trregular"/>
          <w:color w:val="333333"/>
          <w:sz w:val="21"/>
          <w:szCs w:val="21"/>
        </w:rPr>
        <w:t>ncisi</w:t>
      </w:r>
      <w:r w:rsidR="00FB3B96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olabilir. Ancak, yerleştirme sırasında daha önce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faaliyetinden yararlanmış olan ve son iki akademik yılda</w:t>
      </w:r>
      <w:r w:rsidR="00FB3B96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yerleştirilmelerine rağmen belirtilen tarihten sonra feragat eden öğrencilerin toplam başarı puanlarından her bir faaliyet için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"10 puan" düşürülmektedir.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lastRenderedPageBreak/>
        <w:t>B-ERASMUS+ SINAV SÜRECİNE İLİŞKİN BİLGİLER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1)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Yabancı Dil Sınavı İngilizce dilinde yapılacaktır.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2) Sınav test olacaktır. Sözlü mülakat yapılmayacaktır. </w:t>
      </w:r>
      <w:r w:rsidR="00E12C84">
        <w:rPr>
          <w:rStyle w:val="Gl"/>
          <w:rFonts w:ascii="din_trregular" w:hAnsi="din_trregular"/>
          <w:color w:val="333333"/>
          <w:sz w:val="21"/>
          <w:szCs w:val="21"/>
        </w:rPr>
        <w:t>16.03</w:t>
      </w:r>
      <w:r w:rsidR="0082182D">
        <w:rPr>
          <w:rStyle w:val="Gl"/>
          <w:rFonts w:ascii="din_trregular" w:hAnsi="din_trregular"/>
          <w:color w:val="333333"/>
          <w:sz w:val="21"/>
          <w:szCs w:val="21"/>
        </w:rPr>
        <w:t>.2017</w:t>
      </w:r>
      <w:bookmarkStart w:id="0" w:name="_GoBack"/>
      <w:bookmarkEnd w:id="0"/>
      <w:r w:rsidR="003F6850">
        <w:rPr>
          <w:rStyle w:val="Gl"/>
          <w:rFonts w:ascii="din_trregular" w:hAnsi="din_trregular"/>
          <w:color w:val="333333"/>
          <w:sz w:val="21"/>
          <w:szCs w:val="21"/>
        </w:rPr>
        <w:t xml:space="preserve"> Perşembe</w:t>
      </w: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günü Saat: 14:00’da sınav olacaktır. Sınav yeri: Mühendislik Mimarlık Fakültesi Konferans Salonu 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3)201</w:t>
      </w:r>
      <w:r w:rsidR="009F148A">
        <w:rPr>
          <w:rFonts w:ascii="din_trregular" w:hAnsi="din_trregular"/>
          <w:color w:val="333333"/>
          <w:sz w:val="21"/>
          <w:szCs w:val="21"/>
        </w:rPr>
        <w:t>7/2018</w:t>
      </w:r>
      <w:r>
        <w:rPr>
          <w:rFonts w:ascii="din_trregular" w:hAnsi="din_trregular"/>
          <w:color w:val="333333"/>
          <w:sz w:val="21"/>
          <w:szCs w:val="21"/>
        </w:rPr>
        <w:t xml:space="preserve"> akademik yılı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Programı öğrenci başvurularını değerlendirmede kullanılacak değerlendirme ölçütleri ve ağırlıklı puanlar şu şekildedir: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·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Öğrenim Hareketliliği; GANO x % 50 + Dil Seviyesi x % 50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·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Staj Hareketliliği; GANO x % 50 + Dil Seviyesi x % 50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 Daha önce aynı öğrenim seviyesinde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hareketliliğinden yararlanan öğrencilerden faaliyet (öğrenim/staj) başına </w:t>
      </w:r>
      <w:r>
        <w:rPr>
          <w:rStyle w:val="Gl"/>
          <w:rFonts w:ascii="din_trregular" w:hAnsi="din_trregular"/>
          <w:color w:val="333333"/>
          <w:sz w:val="21"/>
          <w:szCs w:val="21"/>
        </w:rPr>
        <w:t>10 puan</w:t>
      </w:r>
      <w:r>
        <w:rPr>
          <w:rFonts w:ascii="din_trregular" w:hAnsi="din_trregular"/>
          <w:color w:val="333333"/>
          <w:sz w:val="21"/>
          <w:szCs w:val="21"/>
        </w:rPr>
        <w:t xml:space="preserve"> düşülecektir. Örneğin lisans düzeyinde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öğrenim ve staj hareketliliğinde bulunan bir öğrenci hala lisans düzeyinde ise </w:t>
      </w:r>
      <w:r>
        <w:rPr>
          <w:rStyle w:val="Gl"/>
          <w:rFonts w:ascii="din_trregular" w:hAnsi="din_trregular"/>
          <w:color w:val="333333"/>
          <w:sz w:val="21"/>
          <w:szCs w:val="21"/>
        </w:rPr>
        <w:t>20 puan </w:t>
      </w:r>
      <w:r>
        <w:rPr>
          <w:rFonts w:ascii="din_trregular" w:hAnsi="din_trregular"/>
          <w:color w:val="333333"/>
          <w:sz w:val="21"/>
          <w:szCs w:val="21"/>
        </w:rPr>
        <w:t>düşülecektir. Ancak aynı öğrenci yüksek lisans düzeyinde ise herhangi bir puan kesintisi olmayacaktır.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C-ÖNEMLİ NOTLAR: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 1. Öğrencilerin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+ Eğitim ve Staj hareketliliği programından hibeli ya da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olarak yararlanması mümkündür.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2. Başvuru şartlarına uygunluk sağlayan öğrencinin alttan dersinin olması sınav başvurusuna engel değildir.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3. Daha önce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kapsamında hibel</w:t>
      </w:r>
      <w:r w:rsidR="00046DE6">
        <w:rPr>
          <w:rFonts w:ascii="din_trregular" w:hAnsi="din_trregular"/>
          <w:color w:val="333333"/>
          <w:sz w:val="21"/>
          <w:szCs w:val="21"/>
        </w:rPr>
        <w:t>i</w:t>
      </w:r>
      <w:r>
        <w:rPr>
          <w:rFonts w:ascii="din_trregular" w:hAnsi="din_trregular"/>
          <w:color w:val="333333"/>
          <w:sz w:val="21"/>
          <w:szCs w:val="21"/>
        </w:rPr>
        <w:t xml:space="preserve"> olarak;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-Staj hareketliliğinden faydalanmış olan öğrenciler sadece “Öğrenim Hareketliliği ”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-Öğrenim hareketliliğinden faydalanmış olan öğrenciler sadece “Staj Hareketliliği” başvurusu </w:t>
      </w:r>
      <w:r w:rsidR="002A199D">
        <w:rPr>
          <w:rFonts w:ascii="din_trregular" w:hAnsi="din_trregular"/>
          <w:color w:val="333333"/>
          <w:sz w:val="21"/>
          <w:szCs w:val="21"/>
        </w:rPr>
        <w:t xml:space="preserve"> </w:t>
      </w:r>
      <w:r>
        <w:rPr>
          <w:rFonts w:ascii="din_trregular" w:hAnsi="din_trregular"/>
          <w:color w:val="333333"/>
          <w:sz w:val="21"/>
          <w:szCs w:val="21"/>
        </w:rPr>
        <w:t>yapabilirler.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4. Gideceğiniz üniversitenin eğitim dili, eğitim süresi ve derslerinizin eşleştirilme durumu vb. konular hakkında bilgiyi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Bölüm Koordinatörünüzden öğrenebilirsiniz.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5.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Staj Hareketliliği programından yararlanmak isteyen öğrencilerin okudukları bölümlere ilişkin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ikili anlaşması olma zorunluluğu yoktur. Sınava sadece staj seçeneğini belirterek başvurabilirler.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6.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Harek</w:t>
      </w:r>
      <w:r w:rsidR="00DC5F1F">
        <w:rPr>
          <w:rFonts w:ascii="din_trregular" w:hAnsi="din_trregular"/>
          <w:color w:val="333333"/>
          <w:sz w:val="21"/>
          <w:szCs w:val="21"/>
        </w:rPr>
        <w:t>etlilik faaliyeti </w:t>
      </w:r>
      <w:r w:rsidR="00DC5F1F" w:rsidRPr="00DC5F1F">
        <w:rPr>
          <w:rFonts w:ascii="din_trregular" w:hAnsi="din_trregular"/>
          <w:b/>
          <w:color w:val="333333"/>
          <w:sz w:val="21"/>
          <w:szCs w:val="21"/>
        </w:rPr>
        <w:t>1 Haziran 2016 ile 31 Mayıs 2018</w:t>
      </w:r>
      <w:r>
        <w:rPr>
          <w:rFonts w:ascii="din_trregular" w:hAnsi="din_trregular"/>
          <w:color w:val="333333"/>
          <w:sz w:val="21"/>
          <w:szCs w:val="21"/>
        </w:rPr>
        <w:t> tarihleri arasında gerçekleştirilebilmektedir.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7. Başvuruda bulunan her öğrenci 2016-2017 Uygulama El Kitabında yer alan şartları kabul etmiş sayılır ve oluşabilecek her durumda ilgili dokümanlardaki(El Kitabı ve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Program Rehberi) bilgilere göre karar verilir.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8.Akademik Genel Ortalama; başvuru yaptığınız tarih itibari ile transkriptinizin en sonunda GENEL</w:t>
      </w:r>
      <w:r w:rsidR="00B440FA">
        <w:rPr>
          <w:rFonts w:ascii="din_trregular" w:hAnsi="din_trregular"/>
          <w:color w:val="333333"/>
          <w:sz w:val="21"/>
          <w:szCs w:val="21"/>
        </w:rPr>
        <w:t>(GPA)</w:t>
      </w:r>
      <w:r>
        <w:rPr>
          <w:rFonts w:ascii="din_trregular" w:hAnsi="din_trregular"/>
          <w:color w:val="333333"/>
          <w:sz w:val="21"/>
          <w:szCs w:val="21"/>
        </w:rPr>
        <w:t xml:space="preserve"> yazan sütunun en sağında yer alan 4’ lük(100’lük) nottur, dönemsel ortalamalarınız değildir.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9.En yüksek başarı notundan aşağıya doğru sıralama yapılır. Sıralamaya alınan öğrenciler tercihlerine ve mevcut hibemize göre yerleştirilirler.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lastRenderedPageBreak/>
        <w:t>10.Öğrenim Hareketliliği en az 3 en fazla 12, Staj Hareketliliği ise en az 2 en fazla 12 ay süre ile sınırlıdır.(Bütçe önemlidir)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11.Erasmus +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Programı; 2010'dan bu yana yürüttüğümüz LLP/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Öğrenci Hareketliliğinden farklı olarak Avrupa Ortak Dil Çerçevesinde Seviye istemektedir. Lütfen bu konuda bilgi almak için </w:t>
      </w:r>
      <w:hyperlink r:id="rId9" w:history="1">
        <w:r>
          <w:rPr>
            <w:rStyle w:val="Kpr"/>
            <w:rFonts w:ascii="din_trregular" w:hAnsi="din_trregular"/>
            <w:sz w:val="21"/>
            <w:szCs w:val="21"/>
            <w:u w:val="none"/>
          </w:rPr>
          <w:t>TIKLAYINIZ</w:t>
        </w:r>
      </w:hyperlink>
      <w:r>
        <w:rPr>
          <w:rFonts w:ascii="din_trregular" w:hAnsi="din_trregular"/>
          <w:color w:val="333333"/>
          <w:sz w:val="21"/>
          <w:szCs w:val="21"/>
        </w:rPr>
        <w:t>. Anlaşma yapmış bulunduğumuz Üniversiteler Öğrenim Hareketliliği için en az B1 seviyesinde dil bilgisi istemektedir. TOEFL ve IELTS gibi belgeler kabul edilmektedir.</w:t>
      </w:r>
    </w:p>
    <w:p w:rsidR="00727E66" w:rsidRDefault="00DC5F1F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12.</w:t>
      </w:r>
      <w:r w:rsidRPr="00DC5F1F">
        <w:rPr>
          <w:rFonts w:ascii="din_trregular" w:hAnsi="din_trregular"/>
          <w:b/>
          <w:i/>
          <w:color w:val="333333"/>
          <w:sz w:val="21"/>
          <w:szCs w:val="21"/>
        </w:rPr>
        <w:t>Başvurular 15.03.2017 Çarşamba</w:t>
      </w:r>
      <w:r w:rsidR="00727E66" w:rsidRPr="00DC5F1F">
        <w:rPr>
          <w:rFonts w:ascii="din_trregular" w:hAnsi="din_trregular"/>
          <w:b/>
          <w:i/>
          <w:color w:val="333333"/>
          <w:sz w:val="21"/>
          <w:szCs w:val="21"/>
        </w:rPr>
        <w:t xml:space="preserve"> günü gece 00:00 da son bulacaktır.</w:t>
      </w:r>
      <w:r w:rsidR="00727E66"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E0621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13. 2017– 2018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 Yılı Hibe tutarları AB Eğitim ve Gençlik Programları Merkezi Başkanlığı (Ulusal Ajans) tarafından yayınlanmamıştır. </w:t>
      </w:r>
      <w:r w:rsidR="009F148A">
        <w:rPr>
          <w:rFonts w:ascii="din_trregular" w:hAnsi="din_trregular"/>
          <w:color w:val="333333"/>
          <w:sz w:val="21"/>
          <w:szCs w:val="21"/>
        </w:rPr>
        <w:t>Bütçe durumuna göre sonradan kesinleştirilecektir.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HİBELER: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4579"/>
        <w:gridCol w:w="1988"/>
      </w:tblGrid>
      <w:tr w:rsidR="00727E66" w:rsidTr="00727E6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Hayat pahalılığına göre ülke türleri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Hareketlilikte Misafir Olunan Ülkeler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Aylık Öğrenim:  Staj: €</w:t>
            </w:r>
          </w:p>
        </w:tc>
      </w:tr>
      <w:tr w:rsidR="00727E66" w:rsidTr="00727E6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1. Grup Program Ülkeleri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Avusturya, Danimarka, Finlandiya, Fransa, İrlanda, İtalya, Lihtenştayn, Norveç, İsveç, İsviçre, Birleşik Krallık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500                       600</w:t>
            </w:r>
          </w:p>
        </w:tc>
      </w:tr>
      <w:tr w:rsidR="00727E66" w:rsidTr="00727E6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2. Grup Program Ülkeleri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Belçika, Hırvatistan, Çek Cumhuriyeti, Kıbrıs Rum Kesimi, Almanya, Yunanistan, İzlanda, Lüksemburg, Hollanda, Portekiz, Slovenya, İspanya, Türkiye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400                        500</w:t>
            </w:r>
          </w:p>
        </w:tc>
      </w:tr>
      <w:tr w:rsidR="00727E66" w:rsidTr="00727E6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3. Grup Program Ülkeleri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Bulgaristan, Estonya, Macaristan, Letonya, Litvanya, Malta, Polonya, Romanya, Slovakya, Makedonya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E66" w:rsidRDefault="00727E66">
            <w:pPr>
              <w:pStyle w:val="NormalWeb"/>
              <w:rPr>
                <w:rFonts w:ascii="din_trregular" w:hAnsi="din_trregular"/>
                <w:color w:val="333333"/>
                <w:sz w:val="21"/>
                <w:szCs w:val="21"/>
              </w:rPr>
            </w:pPr>
            <w:r>
              <w:rPr>
                <w:rFonts w:ascii="din_trregular" w:hAnsi="din_trregular"/>
                <w:color w:val="333333"/>
                <w:sz w:val="21"/>
                <w:szCs w:val="21"/>
              </w:rPr>
              <w:t>300                         400</w:t>
            </w:r>
          </w:p>
        </w:tc>
      </w:tr>
    </w:tbl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Ödemeler, toplam hibenin %80’i gitmeden önce, %20’si dönünce olmak üzere iki taksitte yapılır.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14.Öğrenci her bir eğitim seviyesinde (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+ lisans, yüksek lisans, doktora) öğrenim, staj veya öğrenim + staj olmak üzere toplamda 12 ay hibeli olarak programdan faydalanabilir.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Başvuru </w:t>
      </w:r>
      <w:r w:rsidR="009F148A">
        <w:rPr>
          <w:rFonts w:ascii="din_trregular" w:hAnsi="din_trregular"/>
          <w:color w:val="333333"/>
          <w:sz w:val="21"/>
          <w:szCs w:val="21"/>
        </w:rPr>
        <w:t xml:space="preserve">Süreci: 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 xml:space="preserve"> Ön Başvuru Formu: Başvurular,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Koordinatörlüğü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internet sayfasındaki (http://</w:t>
      </w:r>
      <w:r w:rsidRPr="009F148A"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http://erasmus.siirt.edu.tr/) "Online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Başvuru" bağlantısından yapılacak olup, </w:t>
      </w:r>
      <w:r>
        <w:rPr>
          <w:rFonts w:ascii="din_trregular" w:hAnsi="din_trregular"/>
          <w:color w:val="333333"/>
          <w:sz w:val="21"/>
          <w:szCs w:val="21"/>
        </w:rPr>
        <w:t xml:space="preserve">offline </w:t>
      </w:r>
      <w:r w:rsidRPr="009F148A">
        <w:rPr>
          <w:rFonts w:ascii="din_trregular" w:hAnsi="din_trregular"/>
          <w:color w:val="333333"/>
          <w:sz w:val="21"/>
          <w:szCs w:val="21"/>
        </w:rPr>
        <w:t>başvuru formunun imzalı ve resimli olması gerekmektedir.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 Transkript: Öğrenci İşleri Daire Başkanlığından alınacak olup, Genel N</w:t>
      </w:r>
      <w:r>
        <w:rPr>
          <w:rFonts w:ascii="din_trregular" w:hAnsi="din_trregular"/>
          <w:color w:val="333333"/>
          <w:sz w:val="21"/>
          <w:szCs w:val="21"/>
        </w:rPr>
        <w:t xml:space="preserve">ot Ortalamasını gösteren güncel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"Not Durum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Belgesi"dir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>. Türkçe transkript alınması halinde yerleşen öğrencilerden tekrar İngilizce transkript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istenecektir.</w:t>
      </w: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 xml:space="preserve">Başvurular tarihinden itibaren </w:t>
      </w:r>
      <w:proofErr w:type="gramStart"/>
      <w:r w:rsidRPr="009F148A">
        <w:rPr>
          <w:rFonts w:ascii="din_trregular" w:hAnsi="din_trregular"/>
          <w:color w:val="333333"/>
          <w:sz w:val="21"/>
          <w:szCs w:val="21"/>
        </w:rPr>
        <w:t>online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 xml:space="preserve"> alınacak olup, belgelerin orijinali </w:t>
      </w:r>
      <w:r>
        <w:rPr>
          <w:rFonts w:ascii="din_trregular" w:hAnsi="din_trregular"/>
          <w:color w:val="333333"/>
          <w:sz w:val="21"/>
          <w:szCs w:val="21"/>
        </w:rPr>
        <w:t xml:space="preserve">15 Mart </w:t>
      </w:r>
      <w:r w:rsidRPr="009F148A">
        <w:rPr>
          <w:rFonts w:ascii="din_trregular" w:hAnsi="din_trregular"/>
          <w:color w:val="333333"/>
          <w:sz w:val="21"/>
          <w:szCs w:val="21"/>
        </w:rPr>
        <w:t>2017 günü mesai bitimine kadar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şahsen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Birimine teslim edilmelidir. Bu tarihten sonraki başvurular</w:t>
      </w:r>
      <w:r w:rsidR="002A199D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değerlendirilmeyecektir. Posta ile başvuru yapacak öğrenciler posta süresini dikkate almalıdırlar. Yurt dışındayken başvuru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yapacak öğrenciler dönüşte asıllarını getirmek şartı ile başvuru formunu imzalı ve resimli olarak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pdf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formatında e-posta ile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(erasmus@</w:t>
      </w:r>
      <w:r>
        <w:rPr>
          <w:rFonts w:ascii="din_trregular" w:hAnsi="din_trregular"/>
          <w:color w:val="333333"/>
          <w:sz w:val="21"/>
          <w:szCs w:val="21"/>
        </w:rPr>
        <w:t>siirt</w:t>
      </w:r>
      <w:r w:rsidRPr="009F148A">
        <w:rPr>
          <w:rFonts w:ascii="din_trregular" w:hAnsi="din_trregular"/>
          <w:color w:val="333333"/>
          <w:sz w:val="21"/>
          <w:szCs w:val="21"/>
        </w:rPr>
        <w:t>.edu.tr) gönderebilirler.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lastRenderedPageBreak/>
        <w:t>1- Başvuru Formu (1ad)-Sitemizden temin edilecektir.(</w:t>
      </w:r>
      <w:proofErr w:type="gramStart"/>
      <w:r>
        <w:rPr>
          <w:rFonts w:ascii="din_trregular" w:hAnsi="din_trregular"/>
          <w:color w:val="333333"/>
          <w:sz w:val="21"/>
          <w:szCs w:val="21"/>
        </w:rPr>
        <w:t>online</w:t>
      </w:r>
      <w:proofErr w:type="gramEnd"/>
      <w:r>
        <w:rPr>
          <w:rFonts w:ascii="din_trregular" w:hAnsi="din_trregular"/>
          <w:color w:val="333333"/>
          <w:sz w:val="21"/>
          <w:szCs w:val="21"/>
        </w:rPr>
        <w:t xml:space="preserve"> başvuruda yapacaktır.) Çıktı başvuru diğer evraklarla sonra teslim </w:t>
      </w:r>
      <w:r w:rsidR="0000153E">
        <w:rPr>
          <w:rFonts w:ascii="din_trregular" w:hAnsi="din_trregular"/>
          <w:color w:val="333333"/>
          <w:sz w:val="21"/>
          <w:szCs w:val="21"/>
        </w:rPr>
        <w:t>edilecektir</w:t>
      </w:r>
      <w:r>
        <w:rPr>
          <w:rFonts w:ascii="din_trregular" w:hAnsi="din_trregular"/>
          <w:color w:val="333333"/>
          <w:sz w:val="21"/>
          <w:szCs w:val="21"/>
        </w:rPr>
        <w:t>. (</w:t>
      </w:r>
      <w:hyperlink r:id="rId10" w:history="1">
        <w:r>
          <w:rPr>
            <w:rStyle w:val="Kpr"/>
            <w:rFonts w:ascii="din_trregular" w:hAnsi="din_trregular"/>
            <w:sz w:val="21"/>
            <w:szCs w:val="21"/>
            <w:u w:val="none"/>
          </w:rPr>
          <w:t xml:space="preserve">Online Form için </w:t>
        </w:r>
        <w:proofErr w:type="gramStart"/>
        <w:r>
          <w:rPr>
            <w:rStyle w:val="Kpr"/>
            <w:rFonts w:ascii="din_trregular" w:hAnsi="din_trregular"/>
            <w:sz w:val="21"/>
            <w:szCs w:val="21"/>
            <w:u w:val="none"/>
          </w:rPr>
          <w:t>Tıklayınız</w:t>
        </w:r>
        <w:proofErr w:type="gramEnd"/>
      </w:hyperlink>
      <w:r>
        <w:rPr>
          <w:rFonts w:ascii="din_trregular" w:hAnsi="din_trregular"/>
          <w:color w:val="333333"/>
          <w:sz w:val="21"/>
          <w:szCs w:val="21"/>
        </w:rPr>
        <w:t>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2- Transkript(1ad)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3- Fotoğraf (1ad)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SINAV BAŞVURU SÜRECİ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1-Aday, 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15.</w:t>
      </w:r>
      <w:r>
        <w:rPr>
          <w:rFonts w:ascii="Verdana" w:hAnsi="Verdana"/>
          <w:b/>
          <w:bCs/>
          <w:color w:val="404040"/>
          <w:sz w:val="20"/>
          <w:szCs w:val="20"/>
        </w:rPr>
        <w:t>0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2</w:t>
      </w:r>
      <w:r>
        <w:rPr>
          <w:rFonts w:ascii="Verdana" w:hAnsi="Verdana"/>
          <w:b/>
          <w:bCs/>
          <w:color w:val="404040"/>
          <w:sz w:val="20"/>
          <w:szCs w:val="20"/>
        </w:rPr>
        <w:t>.201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7</w:t>
      </w:r>
      <w:r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>ile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15.</w:t>
      </w:r>
      <w:r>
        <w:rPr>
          <w:rFonts w:ascii="Verdana" w:hAnsi="Verdana"/>
          <w:b/>
          <w:bCs/>
          <w:color w:val="404040"/>
          <w:sz w:val="20"/>
          <w:szCs w:val="20"/>
        </w:rPr>
        <w:t>0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3</w:t>
      </w:r>
      <w:r>
        <w:rPr>
          <w:rFonts w:ascii="Verdana" w:hAnsi="Verdana"/>
          <w:b/>
          <w:bCs/>
          <w:color w:val="404040"/>
          <w:sz w:val="20"/>
          <w:szCs w:val="20"/>
        </w:rPr>
        <w:t>.201</w:t>
      </w:r>
      <w:r w:rsidR="00DC5F1F">
        <w:rPr>
          <w:rFonts w:ascii="Verdana" w:hAnsi="Verdana"/>
          <w:b/>
          <w:bCs/>
          <w:color w:val="404040"/>
          <w:sz w:val="20"/>
          <w:szCs w:val="20"/>
        </w:rPr>
        <w:t>7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din_trregular" w:hAnsi="din_trregular"/>
          <w:color w:val="333333"/>
          <w:sz w:val="21"/>
          <w:szCs w:val="21"/>
        </w:rPr>
        <w:t> tarihleri arasında </w:t>
      </w:r>
      <w:hyperlink r:id="rId11" w:history="1">
        <w:r>
          <w:rPr>
            <w:rStyle w:val="Kpr"/>
            <w:rFonts w:ascii="din_trregular" w:hAnsi="din_trregular"/>
            <w:sz w:val="21"/>
            <w:szCs w:val="21"/>
            <w:u w:val="none"/>
          </w:rPr>
          <w:t>http://goo.gl/1CVVBL</w:t>
        </w:r>
      </w:hyperlink>
      <w:r>
        <w:rPr>
          <w:rFonts w:ascii="din_trregular" w:hAnsi="din_trregular"/>
          <w:color w:val="333333"/>
          <w:sz w:val="21"/>
          <w:szCs w:val="21"/>
        </w:rPr>
        <w:t> linkinden </w:t>
      </w:r>
      <w:proofErr w:type="gramStart"/>
      <w:r>
        <w:rPr>
          <w:rStyle w:val="Gl"/>
          <w:rFonts w:ascii="din_trregular" w:hAnsi="din_trregular"/>
          <w:color w:val="333333"/>
          <w:sz w:val="21"/>
          <w:szCs w:val="21"/>
        </w:rPr>
        <w:t>online</w:t>
      </w:r>
      <w:proofErr w:type="gramEnd"/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başvurusunu </w:t>
      </w:r>
      <w:r>
        <w:rPr>
          <w:rFonts w:ascii="din_trregular" w:hAnsi="din_trregular"/>
          <w:color w:val="333333"/>
          <w:sz w:val="21"/>
          <w:szCs w:val="21"/>
        </w:rPr>
        <w:t>yapar. 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2-Aday,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sayfasında  yer alan  </w:t>
      </w:r>
      <w:hyperlink r:id="rId12" w:history="1">
        <w:r w:rsidRPr="00B17888">
          <w:rPr>
            <w:rStyle w:val="Kpr"/>
            <w:rFonts w:ascii="din_trregular" w:hAnsi="din_trregular"/>
            <w:sz w:val="21"/>
            <w:szCs w:val="21"/>
          </w:rPr>
          <w:t>başvuru formunun çıktısını (Tıklayınız</w:t>
        </w:r>
      </w:hyperlink>
      <w:r>
        <w:rPr>
          <w:rStyle w:val="Gl"/>
          <w:rFonts w:ascii="din_trregular" w:hAnsi="din_trregular"/>
          <w:color w:val="333333"/>
          <w:sz w:val="21"/>
          <w:szCs w:val="21"/>
        </w:rPr>
        <w:t>) </w:t>
      </w:r>
      <w:r>
        <w:rPr>
          <w:rFonts w:ascii="din_trregular" w:hAnsi="din_trregular"/>
          <w:color w:val="333333"/>
          <w:sz w:val="21"/>
          <w:szCs w:val="21"/>
        </w:rPr>
        <w:t>alır, imzalar ve </w:t>
      </w:r>
      <w:r>
        <w:rPr>
          <w:rStyle w:val="Gl"/>
          <w:rFonts w:ascii="din_trregular" w:hAnsi="din_trregular"/>
          <w:color w:val="333333"/>
          <w:sz w:val="21"/>
          <w:szCs w:val="21"/>
        </w:rPr>
        <w:t>transkripti ve bir Fotoğrafı </w:t>
      </w:r>
      <w:r>
        <w:rPr>
          <w:rFonts w:ascii="din_trregular" w:hAnsi="din_trregular"/>
          <w:color w:val="333333"/>
          <w:sz w:val="21"/>
          <w:szCs w:val="21"/>
        </w:rPr>
        <w:t>ile birlikte</w:t>
      </w:r>
      <w:r w:rsidR="00DC5F1F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spellStart"/>
      <w:r w:rsidR="00DC5F1F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DC5F1F">
        <w:rPr>
          <w:rFonts w:ascii="din_trregular" w:hAnsi="din_trregular"/>
          <w:color w:val="333333"/>
          <w:sz w:val="21"/>
          <w:szCs w:val="21"/>
        </w:rPr>
        <w:t>+ Kurum Koordinatörlüğüne</w:t>
      </w:r>
      <w:r>
        <w:rPr>
          <w:rFonts w:ascii="din_trregular" w:hAnsi="din_trregular"/>
          <w:color w:val="333333"/>
          <w:sz w:val="21"/>
          <w:szCs w:val="21"/>
        </w:rPr>
        <w:t> </w:t>
      </w:r>
      <w:r w:rsidR="00DC5F1F">
        <w:rPr>
          <w:rStyle w:val="Gl"/>
          <w:rFonts w:ascii="din_trregular" w:hAnsi="din_trregular"/>
          <w:color w:val="333333"/>
          <w:sz w:val="21"/>
          <w:szCs w:val="21"/>
        </w:rPr>
        <w:t>15 Şubat 2017-</w:t>
      </w:r>
      <w:r>
        <w:rPr>
          <w:rStyle w:val="Gl"/>
          <w:rFonts w:ascii="din_trregular" w:hAnsi="din_trregular"/>
          <w:color w:val="333333"/>
          <w:sz w:val="21"/>
          <w:szCs w:val="21"/>
        </w:rPr>
        <w:t>1</w:t>
      </w:r>
      <w:r w:rsidR="00DC5F1F">
        <w:rPr>
          <w:rStyle w:val="Gl"/>
          <w:rFonts w:ascii="din_trregular" w:hAnsi="din_trregular"/>
          <w:color w:val="333333"/>
          <w:sz w:val="21"/>
          <w:szCs w:val="21"/>
        </w:rPr>
        <w:t>5 Mart 2017</w:t>
      </w:r>
      <w:r>
        <w:rPr>
          <w:rStyle w:val="Gl"/>
          <w:rFonts w:ascii="din_trregular" w:hAnsi="din_trregular"/>
          <w:color w:val="333333"/>
          <w:sz w:val="21"/>
          <w:szCs w:val="21"/>
        </w:rPr>
        <w:t> </w:t>
      </w:r>
      <w:r>
        <w:rPr>
          <w:rFonts w:ascii="din_trregular" w:hAnsi="din_trregular"/>
          <w:color w:val="333333"/>
          <w:sz w:val="21"/>
          <w:szCs w:val="21"/>
        </w:rPr>
        <w:t>tarihleri arasında teslim eder. </w:t>
      </w: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(Başvuru noktası: </w:t>
      </w:r>
      <w:proofErr w:type="spellStart"/>
      <w:r>
        <w:rPr>
          <w:rStyle w:val="Gl"/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Ofisi Rektörlük Binası B -BLOK)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3- Başvuru noktasında, sınava girişi onaylanan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aday’ın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belgeleri teslim alınarak başvuru onayı yapılacaktır.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4-Başvuru onayı yapılan aday, </w:t>
      </w:r>
      <w:r w:rsidR="00DC5F1F">
        <w:rPr>
          <w:rStyle w:val="Gl"/>
          <w:rFonts w:ascii="din_trregular" w:hAnsi="din_trregular"/>
          <w:color w:val="333333"/>
          <w:sz w:val="21"/>
          <w:szCs w:val="21"/>
        </w:rPr>
        <w:t>16</w:t>
      </w:r>
      <w:r>
        <w:rPr>
          <w:rFonts w:ascii="din_trregular" w:hAnsi="din_trregular"/>
          <w:color w:val="333333"/>
          <w:sz w:val="21"/>
          <w:szCs w:val="21"/>
        </w:rPr>
        <w:t>  </w:t>
      </w:r>
      <w:r w:rsidR="00DC5F1F">
        <w:rPr>
          <w:rStyle w:val="Gl"/>
          <w:rFonts w:ascii="din_trregular" w:hAnsi="din_trregular"/>
          <w:color w:val="333333"/>
          <w:sz w:val="21"/>
          <w:szCs w:val="21"/>
        </w:rPr>
        <w:t>Mart</w:t>
      </w: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201</w:t>
      </w:r>
      <w:r w:rsidR="00DC5F1F">
        <w:rPr>
          <w:rStyle w:val="Gl"/>
          <w:rFonts w:ascii="din_trregular" w:hAnsi="din_trregular"/>
          <w:color w:val="333333"/>
          <w:sz w:val="21"/>
          <w:szCs w:val="21"/>
        </w:rPr>
        <w:t>7</w:t>
      </w:r>
      <w:r>
        <w:rPr>
          <w:rFonts w:ascii="din_trregular" w:hAnsi="din_trregular"/>
          <w:color w:val="333333"/>
          <w:sz w:val="21"/>
          <w:szCs w:val="21"/>
        </w:rPr>
        <w:t xml:space="preserve"> tarihinde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sınavına girer. (Sınava ilişkin </w:t>
      </w:r>
      <w:r>
        <w:rPr>
          <w:rStyle w:val="Gl"/>
          <w:rFonts w:ascii="din_trregular" w:hAnsi="din_trregular"/>
          <w:color w:val="333333"/>
          <w:sz w:val="21"/>
          <w:szCs w:val="21"/>
        </w:rPr>
        <w:t>yer, saat ve kurallar bilgisi</w:t>
      </w:r>
      <w:r>
        <w:rPr>
          <w:rFonts w:ascii="din_trregular" w:hAnsi="din_trregular"/>
          <w:color w:val="333333"/>
          <w:sz w:val="21"/>
          <w:szCs w:val="21"/>
        </w:rPr>
        <w:t xml:space="preserve"> hem sınav başvuru noktasında, hem de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Ofisi’nin web sayfasında duyurulacaktır.)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ÖNEMLİ NOTLAR: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Tüm Belge ve bilgiler eksiksiz olarak hazırlanarak teslim edilmelidir.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Eksik belge ve bilgilerle yapılan başvurular geçerli sayılmayacaktır</w:t>
      </w:r>
      <w:r>
        <w:rPr>
          <w:rFonts w:ascii="din_trregular" w:hAnsi="din_trregular"/>
          <w:color w:val="333333"/>
          <w:sz w:val="21"/>
          <w:szCs w:val="21"/>
        </w:rPr>
        <w:br/>
      </w:r>
      <w:r>
        <w:rPr>
          <w:rFonts w:ascii="din_trregular" w:hAnsi="din_trregular"/>
          <w:color w:val="333333"/>
          <w:sz w:val="21"/>
          <w:szCs w:val="21"/>
        </w:rPr>
        <w:br/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+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Öğrenci Eğitim ve Staj hareketliliği programından hibeli ya da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olarak yararlanılması mümkündür. </w:t>
      </w:r>
      <w:r>
        <w:rPr>
          <w:rFonts w:ascii="din_trregular" w:hAnsi="din_trregular"/>
          <w:color w:val="333333"/>
          <w:sz w:val="21"/>
          <w:szCs w:val="21"/>
        </w:rPr>
        <w:br/>
        <w:t>Başvuru şartlarına uygunluk sağlayan öğrencinin alttan dersinin olması sınav başvurusuna engel değildir.</w:t>
      </w:r>
      <w:r>
        <w:rPr>
          <w:rFonts w:ascii="din_trregular" w:hAnsi="din_trregular"/>
          <w:color w:val="333333"/>
          <w:sz w:val="21"/>
          <w:szCs w:val="21"/>
        </w:rPr>
        <w:br/>
        <w:t xml:space="preserve">Daha önce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kapsamında hibeli/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olarak hareketlilikte bulunanlar, hareketlilikten tekrar yararlanabilir.</w:t>
      </w:r>
      <w:r>
        <w:rPr>
          <w:rFonts w:ascii="din_trregular" w:hAnsi="din_trregular"/>
          <w:color w:val="333333"/>
          <w:sz w:val="21"/>
          <w:szCs w:val="21"/>
        </w:rPr>
        <w:br/>
        <w:t>Sınav başvurusu esnasında, girilen bilgiler ve yapılan tercihler geçerli olacaktır. Sınav sonrasında tercih değişikliği yapılmamaktadır. </w:t>
      </w:r>
      <w:r>
        <w:rPr>
          <w:rFonts w:ascii="din_trregular" w:hAnsi="din_trregular"/>
          <w:color w:val="333333"/>
          <w:sz w:val="21"/>
          <w:szCs w:val="21"/>
        </w:rPr>
        <w:br/>
        <w:t xml:space="preserve">Gidilecek üniversitenin eğitim dili, eğitim süresi ve derslerinizin eşleştirilme durumu vb. konular hakkında bilgi web sitemizdeki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+ Programı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İkili Anlaşmalar bölümünde yer almaktadır. </w:t>
      </w:r>
      <w:r>
        <w:rPr>
          <w:rFonts w:ascii="din_trregular" w:hAnsi="din_trregular"/>
          <w:color w:val="333333"/>
          <w:sz w:val="21"/>
          <w:szCs w:val="21"/>
        </w:rPr>
        <w:br/>
        <w:t xml:space="preserve">Staj Hareketliliği programından yararlanmak isteyen öğrencilerin okudukları bölümlere ilişkin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ikili anlaşması olma zorunluluğu yoktur. Sınava sadece staj seçeneğini seçerek başvurabilirler. </w:t>
      </w:r>
      <w:r>
        <w:rPr>
          <w:rFonts w:ascii="din_trregular" w:hAnsi="din_trregular"/>
          <w:color w:val="333333"/>
          <w:sz w:val="21"/>
          <w:szCs w:val="21"/>
        </w:rPr>
        <w:br/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+ Programı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Öğrenci Hareketlil</w:t>
      </w:r>
      <w:r w:rsidR="00DC5F1F">
        <w:rPr>
          <w:rFonts w:ascii="din_trregular" w:hAnsi="din_trregular"/>
          <w:color w:val="333333"/>
          <w:sz w:val="21"/>
          <w:szCs w:val="21"/>
        </w:rPr>
        <w:t xml:space="preserve">ik faaliyeti </w:t>
      </w:r>
      <w:r w:rsidR="00DC5F1F" w:rsidRPr="00DC5F1F">
        <w:rPr>
          <w:rFonts w:ascii="din_trregular" w:hAnsi="din_trregular"/>
          <w:b/>
          <w:color w:val="333333"/>
          <w:sz w:val="21"/>
          <w:szCs w:val="21"/>
        </w:rPr>
        <w:t>1 Haziran 201</w:t>
      </w:r>
      <w:r w:rsidR="009F148A">
        <w:rPr>
          <w:rFonts w:ascii="din_trregular" w:hAnsi="din_trregular"/>
          <w:b/>
          <w:color w:val="333333"/>
          <w:sz w:val="21"/>
          <w:szCs w:val="21"/>
        </w:rPr>
        <w:t>7</w:t>
      </w:r>
      <w:r w:rsidR="00DC5F1F" w:rsidRPr="00DC5F1F">
        <w:rPr>
          <w:rFonts w:ascii="din_trregular" w:hAnsi="din_trregular"/>
          <w:b/>
          <w:color w:val="333333"/>
          <w:sz w:val="21"/>
          <w:szCs w:val="21"/>
        </w:rPr>
        <w:t xml:space="preserve"> - 31 Mayıs 201</w:t>
      </w:r>
      <w:r w:rsidR="009F148A">
        <w:rPr>
          <w:rFonts w:ascii="din_trregular" w:hAnsi="din_trregular"/>
          <w:b/>
          <w:color w:val="333333"/>
          <w:sz w:val="21"/>
          <w:szCs w:val="21"/>
        </w:rPr>
        <w:t>9</w:t>
      </w:r>
      <w:r>
        <w:rPr>
          <w:rFonts w:ascii="din_trregular" w:hAnsi="din_trregular"/>
          <w:color w:val="333333"/>
          <w:sz w:val="21"/>
          <w:szCs w:val="21"/>
        </w:rPr>
        <w:t xml:space="preserve"> tarihleri arasında gerçekleştirilebilmektedir.</w:t>
      </w:r>
      <w:r>
        <w:rPr>
          <w:rFonts w:ascii="din_trregular" w:hAnsi="din_trregular"/>
          <w:color w:val="333333"/>
          <w:sz w:val="21"/>
          <w:szCs w:val="21"/>
        </w:rPr>
        <w:br/>
        <w:t xml:space="preserve">Başvuruda bulunan her öğrenci 2016-2017 Uygulama El Kitabı’nda ve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sayfasında yer alan şartları kabul etmiş sayılır ve oluşabilecek her durumda ilgili dokümanlardaki bilgilere göre karar verilir.</w:t>
      </w: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Seçim ve Yerleştirme: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Toplam Başarı Puanı, yabancı dil puanının %50’si ve genel not ortalamasının (GNO)</w:t>
      </w:r>
      <w:r>
        <w:rPr>
          <w:rFonts w:ascii="din_trregular" w:hAnsi="din_trregular"/>
          <w:color w:val="333333"/>
          <w:sz w:val="21"/>
          <w:szCs w:val="21"/>
        </w:rPr>
        <w:t xml:space="preserve"> %50’si toplanarak bulunur (GNO </w:t>
      </w:r>
      <w:r w:rsidRPr="009F148A">
        <w:rPr>
          <w:rFonts w:ascii="din_trregular" w:hAnsi="din_trregular"/>
          <w:color w:val="333333"/>
          <w:sz w:val="21"/>
          <w:szCs w:val="21"/>
        </w:rPr>
        <w:t>Yükseköğretim Kurulu’nun dönüşüm tablosuna göre 100’lük sisteme çevrilir).</w:t>
      </w: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lastRenderedPageBreak/>
        <w:t>Yerleştirmeler, kontenjan tablosunda ilan edilen dil seviyeleri dikkate alınarak, toplam başarı pu</w:t>
      </w:r>
      <w:r>
        <w:rPr>
          <w:rFonts w:ascii="din_trregular" w:hAnsi="din_trregular"/>
          <w:color w:val="333333"/>
          <w:sz w:val="21"/>
          <w:szCs w:val="21"/>
        </w:rPr>
        <w:t xml:space="preserve">anı 50 ve üzeri olan öğrenciler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için kontenjan </w:t>
      </w:r>
      <w:proofErr w:type="gramStart"/>
      <w:r w:rsidRPr="009F148A">
        <w:rPr>
          <w:rFonts w:ascii="din_trregular" w:hAnsi="din_trregular"/>
          <w:color w:val="333333"/>
          <w:sz w:val="21"/>
          <w:szCs w:val="21"/>
        </w:rPr>
        <w:t>dahilinde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 xml:space="preserve"> yapılır. Öğrenciler toplam başarı puanına göre en yüksekten aşağıya doğru sıralanarak, tercihlerine göre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yerleştirilir. Aşağıdaki durumlarda toplam başarı puanında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indirim veya artırım yapılır.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4A0AFD" w:rsidRPr="004A0AFD">
        <w:trPr>
          <w:trHeight w:val="109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3"/>
                <w:szCs w:val="23"/>
              </w:rPr>
            </w:pPr>
            <w:r w:rsidRPr="004A0AFD">
              <w:rPr>
                <w:b/>
                <w:i/>
                <w:iCs/>
                <w:color w:val="000000"/>
                <w:sz w:val="23"/>
                <w:szCs w:val="23"/>
              </w:rPr>
              <w:t>ÖLÇÜT</w:t>
            </w:r>
          </w:p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Akademik başarı düzeyi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3"/>
                <w:szCs w:val="23"/>
              </w:rPr>
            </w:pPr>
            <w:r w:rsidRPr="004A0AFD">
              <w:rPr>
                <w:b/>
                <w:i/>
                <w:iCs/>
                <w:color w:val="000000"/>
                <w:sz w:val="23"/>
                <w:szCs w:val="23"/>
              </w:rPr>
              <w:t>AĞIRLIKLI PUAN</w:t>
            </w:r>
          </w:p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%50 (toplam 100 puan üzerinden) </w:t>
            </w:r>
          </w:p>
        </w:tc>
      </w:tr>
      <w:tr w:rsidR="004A0AFD" w:rsidRPr="004A0AFD">
        <w:trPr>
          <w:trHeight w:val="109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Dil seviyesi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%50 (toplam 100 puan üzerinden) </w:t>
            </w:r>
          </w:p>
        </w:tc>
      </w:tr>
      <w:tr w:rsidR="004A0AFD" w:rsidRPr="004A0AFD">
        <w:trPr>
          <w:trHeight w:val="127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Şehit ve gazi çocuklarına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>+15 puan</w:t>
            </w:r>
            <w:r w:rsidRPr="004A0AFD">
              <w:rPr>
                <w:i/>
                <w:iCs/>
                <w:color w:val="000000"/>
                <w:sz w:val="16"/>
                <w:szCs w:val="16"/>
              </w:rPr>
              <w:t xml:space="preserve">7 </w:t>
            </w:r>
          </w:p>
        </w:tc>
      </w:tr>
      <w:tr w:rsidR="004A0AFD" w:rsidRPr="004A0AFD">
        <w:trPr>
          <w:trHeight w:val="267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Engelli öğrencilere (engelliliğin belgelenmesi kaydıyla)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+10 puan </w:t>
            </w:r>
          </w:p>
        </w:tc>
      </w:tr>
      <w:tr w:rsidR="004A0AFD" w:rsidRPr="004A0AFD">
        <w:trPr>
          <w:trHeight w:val="109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Daha önce yararlanma (hibeli veya </w:t>
            </w:r>
            <w:proofErr w:type="spellStart"/>
            <w:r w:rsidRPr="004A0AFD">
              <w:rPr>
                <w:i/>
                <w:iCs/>
                <w:color w:val="000000"/>
                <w:sz w:val="23"/>
                <w:szCs w:val="23"/>
              </w:rPr>
              <w:t>hibesiz</w:t>
            </w:r>
            <w:proofErr w:type="spellEnd"/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-10 puan </w:t>
            </w:r>
          </w:p>
        </w:tc>
      </w:tr>
      <w:tr w:rsidR="004A0AFD" w:rsidRPr="004A0AFD">
        <w:trPr>
          <w:trHeight w:val="109"/>
        </w:trPr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Vatandaşı olunan ülkede hareketliliğe katılma </w:t>
            </w:r>
          </w:p>
        </w:tc>
        <w:tc>
          <w:tcPr>
            <w:tcW w:w="4258" w:type="dxa"/>
          </w:tcPr>
          <w:p w:rsidR="004A0AFD" w:rsidRPr="004A0AFD" w:rsidRDefault="004A0AFD" w:rsidP="004A0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A0AFD">
              <w:rPr>
                <w:i/>
                <w:iCs/>
                <w:color w:val="000000"/>
                <w:sz w:val="23"/>
                <w:szCs w:val="23"/>
              </w:rPr>
              <w:t xml:space="preserve">-10 puan </w:t>
            </w:r>
          </w:p>
        </w:tc>
      </w:tr>
    </w:tbl>
    <w:p w:rsidR="004A0AFD" w:rsidRPr="009F148A" w:rsidRDefault="004A0AFD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 xml:space="preserve">Yerleştirme sonuçları </w:t>
      </w:r>
      <w:r w:rsidR="000E65E3">
        <w:rPr>
          <w:rFonts w:ascii="din_trregular" w:hAnsi="din_trregular"/>
          <w:color w:val="333333"/>
          <w:sz w:val="21"/>
          <w:szCs w:val="21"/>
        </w:rPr>
        <w:t>komisyon tarafından sınavdan sonra en geç 1 hafta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gramStart"/>
      <w:r w:rsidR="000E65E3">
        <w:rPr>
          <w:rFonts w:ascii="din_trregular" w:hAnsi="din_trregular"/>
          <w:color w:val="333333"/>
          <w:sz w:val="21"/>
          <w:szCs w:val="21"/>
        </w:rPr>
        <w:t xml:space="preserve">sonra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web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 xml:space="preserve"> sayfamızdan duyurulacaktır. Yerleşen öğren</w:t>
      </w:r>
      <w:r>
        <w:rPr>
          <w:rFonts w:ascii="din_trregular" w:hAnsi="din_trregular"/>
          <w:color w:val="333333"/>
          <w:sz w:val="21"/>
          <w:szCs w:val="21"/>
        </w:rPr>
        <w:t xml:space="preserve">ciler, ADAY ÖĞRENCİ olduklarını </w:t>
      </w:r>
      <w:r w:rsidRPr="009F148A">
        <w:rPr>
          <w:rFonts w:ascii="din_trregular" w:hAnsi="din_trregular"/>
          <w:color w:val="333333"/>
          <w:sz w:val="21"/>
          <w:szCs w:val="21"/>
        </w:rPr>
        <w:t>ve çeşitli sebeplerden dolayı (ders uyuşmazlığı, vize işlemlerinin gecikmesi veya reddi, karşı üniversite tarafından kabul</w:t>
      </w:r>
      <w:r w:rsidR="000E65E3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gramStart"/>
      <w:r w:rsidRPr="009F148A">
        <w:rPr>
          <w:rFonts w:ascii="din_trregular" w:hAnsi="din_trregular"/>
          <w:color w:val="333333"/>
          <w:sz w:val="21"/>
          <w:szCs w:val="21"/>
        </w:rPr>
        <w:t>edilmeme…gibi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>) öğrenim hareketliliğine katılamama ihtimalinin olduğunu göz önünde bulundurmalıdır.</w:t>
      </w:r>
    </w:p>
    <w:p w:rsidR="000E65E3" w:rsidRDefault="000E65E3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Hibe ve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Kontejan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:</w:t>
      </w:r>
    </w:p>
    <w:p w:rsidR="000E65E3" w:rsidRDefault="000E65E3" w:rsidP="000E65E3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proofErr w:type="spellStart"/>
      <w:r w:rsidRPr="000E65E3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Pr="000E65E3">
        <w:rPr>
          <w:rFonts w:ascii="din_trregular" w:hAnsi="din_trregular"/>
          <w:color w:val="333333"/>
          <w:sz w:val="21"/>
          <w:szCs w:val="21"/>
        </w:rPr>
        <w:t>+ Öğrenim Hareketliliğine katılacak öğrencilere yurt dışında geçirdikleri öğrenim süresi iç</w:t>
      </w:r>
      <w:r>
        <w:rPr>
          <w:rFonts w:ascii="din_trregular" w:hAnsi="din_trregular"/>
          <w:color w:val="333333"/>
          <w:sz w:val="21"/>
          <w:szCs w:val="21"/>
        </w:rPr>
        <w:t xml:space="preserve">in aylık maddi destek verilmesi </w:t>
      </w:r>
      <w:r w:rsidRPr="000E65E3">
        <w:rPr>
          <w:rFonts w:ascii="din_trregular" w:hAnsi="din_trregular"/>
          <w:color w:val="333333"/>
          <w:sz w:val="21"/>
          <w:szCs w:val="21"/>
        </w:rPr>
        <w:t>esastır. Ancak, öğrencilerin hibe ile desteklenebilmesi, üniversitemize yeterli mali kaynağın tahsis edilip edilmemesi şartına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0E65E3">
        <w:rPr>
          <w:rFonts w:ascii="din_trregular" w:hAnsi="din_trregular"/>
          <w:color w:val="333333"/>
          <w:sz w:val="21"/>
          <w:szCs w:val="21"/>
        </w:rPr>
        <w:t>bağlıdır.</w:t>
      </w:r>
      <w:r>
        <w:rPr>
          <w:rFonts w:ascii="din_trregular" w:hAnsi="din_trregular"/>
          <w:color w:val="333333"/>
          <w:sz w:val="21"/>
          <w:szCs w:val="21"/>
        </w:rPr>
        <w:t xml:space="preserve"> Ulusal ajans tarafından tahsis edilecek bütçe kesinleştikten sonra netleşecektir.</w:t>
      </w: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727E66" w:rsidRPr="00727E66" w:rsidRDefault="00727E66" w:rsidP="00727E66"/>
    <w:sectPr w:rsidR="00727E66" w:rsidRPr="00727E66" w:rsidSect="00BE532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49" w:rsidRDefault="005A3649">
      <w:r>
        <w:separator/>
      </w:r>
    </w:p>
  </w:endnote>
  <w:endnote w:type="continuationSeparator" w:id="0">
    <w:p w:rsidR="005A3649" w:rsidRDefault="005A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din_trbold">
    <w:altName w:val="Times New Roman"/>
    <w:panose1 w:val="00000000000000000000"/>
    <w:charset w:val="00"/>
    <w:family w:val="roman"/>
    <w:notTrueType/>
    <w:pitch w:val="default"/>
  </w:font>
  <w:font w:name="din_tr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B9" w:rsidRDefault="00B01893" w:rsidP="002B09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122B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122B9" w:rsidRDefault="007122B9" w:rsidP="00014C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B9" w:rsidRDefault="00B01893" w:rsidP="002B09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122B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2182D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7122B9" w:rsidRDefault="007122B9" w:rsidP="00014C3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49" w:rsidRDefault="005A3649">
      <w:r>
        <w:separator/>
      </w:r>
    </w:p>
  </w:footnote>
  <w:footnote w:type="continuationSeparator" w:id="0">
    <w:p w:rsidR="005A3649" w:rsidRDefault="005A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4E1"/>
    <w:multiLevelType w:val="hybridMultilevel"/>
    <w:tmpl w:val="56546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4F2"/>
    <w:multiLevelType w:val="hybridMultilevel"/>
    <w:tmpl w:val="66E4B444"/>
    <w:lvl w:ilvl="0" w:tplc="2F38D56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08A"/>
    <w:multiLevelType w:val="hybridMultilevel"/>
    <w:tmpl w:val="E8F813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384D"/>
    <w:multiLevelType w:val="hybridMultilevel"/>
    <w:tmpl w:val="4672DC76"/>
    <w:lvl w:ilvl="0" w:tplc="2056D24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C37"/>
    <w:multiLevelType w:val="hybridMultilevel"/>
    <w:tmpl w:val="797A9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5222"/>
    <w:multiLevelType w:val="multilevel"/>
    <w:tmpl w:val="70E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E75"/>
    <w:multiLevelType w:val="multilevel"/>
    <w:tmpl w:val="E17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5580B"/>
    <w:multiLevelType w:val="hybridMultilevel"/>
    <w:tmpl w:val="CE1CABA0"/>
    <w:lvl w:ilvl="0" w:tplc="A5EA9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4F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F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2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6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4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C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A61500"/>
    <w:multiLevelType w:val="hybridMultilevel"/>
    <w:tmpl w:val="A7CCD82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03DE2"/>
    <w:multiLevelType w:val="hybridMultilevel"/>
    <w:tmpl w:val="3A727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1B84"/>
    <w:multiLevelType w:val="multilevel"/>
    <w:tmpl w:val="956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344E3"/>
    <w:multiLevelType w:val="hybridMultilevel"/>
    <w:tmpl w:val="037052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17EA"/>
    <w:multiLevelType w:val="multilevel"/>
    <w:tmpl w:val="236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53E2E"/>
    <w:multiLevelType w:val="hybridMultilevel"/>
    <w:tmpl w:val="B0AC3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2DB5"/>
    <w:multiLevelType w:val="hybridMultilevel"/>
    <w:tmpl w:val="114E2494"/>
    <w:lvl w:ilvl="0" w:tplc="9DBCA8F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17D4F"/>
    <w:multiLevelType w:val="hybridMultilevel"/>
    <w:tmpl w:val="990C0F80"/>
    <w:lvl w:ilvl="0" w:tplc="E6D8A70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DB5"/>
    <w:multiLevelType w:val="multilevel"/>
    <w:tmpl w:val="FD2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907CF"/>
    <w:multiLevelType w:val="hybridMultilevel"/>
    <w:tmpl w:val="936C1E14"/>
    <w:lvl w:ilvl="0" w:tplc="DF36C9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F80352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D70FCF"/>
    <w:multiLevelType w:val="hybridMultilevel"/>
    <w:tmpl w:val="3E98E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5236"/>
    <w:multiLevelType w:val="hybridMultilevel"/>
    <w:tmpl w:val="3398D6CE"/>
    <w:lvl w:ilvl="0" w:tplc="1CFEC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4CCE"/>
    <w:multiLevelType w:val="multilevel"/>
    <w:tmpl w:val="7C7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A62F19"/>
    <w:multiLevelType w:val="hybridMultilevel"/>
    <w:tmpl w:val="B39AB3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E5CAE"/>
    <w:multiLevelType w:val="hybridMultilevel"/>
    <w:tmpl w:val="FA5415F0"/>
    <w:lvl w:ilvl="0" w:tplc="15AA8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24D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66D3C"/>
    <w:multiLevelType w:val="hybridMultilevel"/>
    <w:tmpl w:val="9B407E78"/>
    <w:lvl w:ilvl="0" w:tplc="530A35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8A7FF8"/>
    <w:multiLevelType w:val="hybridMultilevel"/>
    <w:tmpl w:val="3B940EE0"/>
    <w:lvl w:ilvl="0" w:tplc="F13644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6AB2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A6E6F"/>
    <w:multiLevelType w:val="hybridMultilevel"/>
    <w:tmpl w:val="053AC564"/>
    <w:lvl w:ilvl="0" w:tplc="F13644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82EE2"/>
    <w:multiLevelType w:val="hybridMultilevel"/>
    <w:tmpl w:val="B4C8FAC2"/>
    <w:lvl w:ilvl="0" w:tplc="95F2E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C3D0E"/>
    <w:multiLevelType w:val="multilevel"/>
    <w:tmpl w:val="AE8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852F9"/>
    <w:multiLevelType w:val="multilevel"/>
    <w:tmpl w:val="E0C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76209"/>
    <w:multiLevelType w:val="hybridMultilevel"/>
    <w:tmpl w:val="94F4EBBA"/>
    <w:lvl w:ilvl="0" w:tplc="6D5E3C3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A4964"/>
    <w:multiLevelType w:val="hybridMultilevel"/>
    <w:tmpl w:val="EBAA8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73058"/>
    <w:multiLevelType w:val="hybridMultilevel"/>
    <w:tmpl w:val="A63E0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5"/>
  </w:num>
  <w:num w:numId="4">
    <w:abstractNumId w:val="24"/>
  </w:num>
  <w:num w:numId="5">
    <w:abstractNumId w:val="33"/>
  </w:num>
  <w:num w:numId="6">
    <w:abstractNumId w:val="8"/>
  </w:num>
  <w:num w:numId="7">
    <w:abstractNumId w:val="13"/>
  </w:num>
  <w:num w:numId="8">
    <w:abstractNumId w:val="6"/>
  </w:num>
  <w:num w:numId="9">
    <w:abstractNumId w:val="21"/>
  </w:num>
  <w:num w:numId="10">
    <w:abstractNumId w:val="9"/>
  </w:num>
  <w:num w:numId="11">
    <w:abstractNumId w:val="27"/>
  </w:num>
  <w:num w:numId="12">
    <w:abstractNumId w:val="19"/>
  </w:num>
  <w:num w:numId="13">
    <w:abstractNumId w:val="10"/>
  </w:num>
  <w:num w:numId="14">
    <w:abstractNumId w:val="16"/>
  </w:num>
  <w:num w:numId="15">
    <w:abstractNumId w:val="32"/>
  </w:num>
  <w:num w:numId="16">
    <w:abstractNumId w:val="14"/>
  </w:num>
  <w:num w:numId="17">
    <w:abstractNumId w:val="18"/>
  </w:num>
  <w:num w:numId="18">
    <w:abstractNumId w:val="0"/>
  </w:num>
  <w:num w:numId="19">
    <w:abstractNumId w:val="37"/>
  </w:num>
  <w:num w:numId="20">
    <w:abstractNumId w:val="4"/>
  </w:num>
  <w:num w:numId="21">
    <w:abstractNumId w:val="12"/>
  </w:num>
  <w:num w:numId="22">
    <w:abstractNumId w:val="25"/>
  </w:num>
  <w:num w:numId="23">
    <w:abstractNumId w:val="23"/>
  </w:num>
  <w:num w:numId="24">
    <w:abstractNumId w:val="29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  <w:num w:numId="29">
    <w:abstractNumId w:val="38"/>
  </w:num>
  <w:num w:numId="30">
    <w:abstractNumId w:val="31"/>
  </w:num>
  <w:num w:numId="31">
    <w:abstractNumId w:val="26"/>
  </w:num>
  <w:num w:numId="32">
    <w:abstractNumId w:val="22"/>
  </w:num>
  <w:num w:numId="33">
    <w:abstractNumId w:val="28"/>
  </w:num>
  <w:num w:numId="34">
    <w:abstractNumId w:val="35"/>
  </w:num>
  <w:num w:numId="35">
    <w:abstractNumId w:val="3"/>
  </w:num>
  <w:num w:numId="36">
    <w:abstractNumId w:val="34"/>
  </w:num>
  <w:num w:numId="37">
    <w:abstractNumId w:val="7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A"/>
    <w:rsid w:val="00000264"/>
    <w:rsid w:val="0000153E"/>
    <w:rsid w:val="000119AF"/>
    <w:rsid w:val="00011A10"/>
    <w:rsid w:val="00013788"/>
    <w:rsid w:val="00014C36"/>
    <w:rsid w:val="00044E1C"/>
    <w:rsid w:val="00046A5B"/>
    <w:rsid w:val="00046DE6"/>
    <w:rsid w:val="00051A70"/>
    <w:rsid w:val="000548F2"/>
    <w:rsid w:val="00060403"/>
    <w:rsid w:val="00061975"/>
    <w:rsid w:val="000631A4"/>
    <w:rsid w:val="000665DE"/>
    <w:rsid w:val="00082CDB"/>
    <w:rsid w:val="00087B04"/>
    <w:rsid w:val="00096E50"/>
    <w:rsid w:val="00097297"/>
    <w:rsid w:val="000A4C41"/>
    <w:rsid w:val="000B60F4"/>
    <w:rsid w:val="000B6322"/>
    <w:rsid w:val="000B65D5"/>
    <w:rsid w:val="000B78CF"/>
    <w:rsid w:val="000C0015"/>
    <w:rsid w:val="000C3D17"/>
    <w:rsid w:val="000C6ADC"/>
    <w:rsid w:val="000D2D6D"/>
    <w:rsid w:val="000E1246"/>
    <w:rsid w:val="000E65E3"/>
    <w:rsid w:val="000F032D"/>
    <w:rsid w:val="001008A4"/>
    <w:rsid w:val="001063EF"/>
    <w:rsid w:val="00117E05"/>
    <w:rsid w:val="001437FF"/>
    <w:rsid w:val="001445F2"/>
    <w:rsid w:val="0015473C"/>
    <w:rsid w:val="00162764"/>
    <w:rsid w:val="001669D7"/>
    <w:rsid w:val="00171AD6"/>
    <w:rsid w:val="001723AE"/>
    <w:rsid w:val="00174221"/>
    <w:rsid w:val="001802A5"/>
    <w:rsid w:val="00192A0F"/>
    <w:rsid w:val="00194CA1"/>
    <w:rsid w:val="0019556E"/>
    <w:rsid w:val="00197CF0"/>
    <w:rsid w:val="001A1FBE"/>
    <w:rsid w:val="001A5329"/>
    <w:rsid w:val="001C3BCE"/>
    <w:rsid w:val="001C7399"/>
    <w:rsid w:val="001D0469"/>
    <w:rsid w:val="001E0570"/>
    <w:rsid w:val="002044ED"/>
    <w:rsid w:val="00205EA4"/>
    <w:rsid w:val="00206094"/>
    <w:rsid w:val="0022144D"/>
    <w:rsid w:val="002415BC"/>
    <w:rsid w:val="00242560"/>
    <w:rsid w:val="00262868"/>
    <w:rsid w:val="00274D6D"/>
    <w:rsid w:val="00275F5A"/>
    <w:rsid w:val="00280A8C"/>
    <w:rsid w:val="00282AD2"/>
    <w:rsid w:val="002835F4"/>
    <w:rsid w:val="00287299"/>
    <w:rsid w:val="002911B0"/>
    <w:rsid w:val="002A199D"/>
    <w:rsid w:val="002A7EF2"/>
    <w:rsid w:val="002B0233"/>
    <w:rsid w:val="002B096A"/>
    <w:rsid w:val="002B5EBA"/>
    <w:rsid w:val="002D11C4"/>
    <w:rsid w:val="0032757F"/>
    <w:rsid w:val="003275D9"/>
    <w:rsid w:val="00333819"/>
    <w:rsid w:val="00343AE6"/>
    <w:rsid w:val="00346659"/>
    <w:rsid w:val="003474C4"/>
    <w:rsid w:val="00356408"/>
    <w:rsid w:val="003601DD"/>
    <w:rsid w:val="00370CBB"/>
    <w:rsid w:val="0037639C"/>
    <w:rsid w:val="00376BE7"/>
    <w:rsid w:val="003900D6"/>
    <w:rsid w:val="003A15EF"/>
    <w:rsid w:val="003A376A"/>
    <w:rsid w:val="003A58F1"/>
    <w:rsid w:val="003D5791"/>
    <w:rsid w:val="003E1BCB"/>
    <w:rsid w:val="003E2A6A"/>
    <w:rsid w:val="003E4EA6"/>
    <w:rsid w:val="003E6ABE"/>
    <w:rsid w:val="003E7169"/>
    <w:rsid w:val="003F6850"/>
    <w:rsid w:val="003F7C04"/>
    <w:rsid w:val="0041194D"/>
    <w:rsid w:val="00414A3C"/>
    <w:rsid w:val="0041724B"/>
    <w:rsid w:val="00420C79"/>
    <w:rsid w:val="004275A3"/>
    <w:rsid w:val="00452836"/>
    <w:rsid w:val="00476D26"/>
    <w:rsid w:val="004852B8"/>
    <w:rsid w:val="00493AF6"/>
    <w:rsid w:val="004A0AFD"/>
    <w:rsid w:val="004A12F8"/>
    <w:rsid w:val="004D0479"/>
    <w:rsid w:val="004E78FB"/>
    <w:rsid w:val="004F0201"/>
    <w:rsid w:val="004F2D90"/>
    <w:rsid w:val="004F3925"/>
    <w:rsid w:val="004F48FF"/>
    <w:rsid w:val="00514A7E"/>
    <w:rsid w:val="00526CB9"/>
    <w:rsid w:val="00530089"/>
    <w:rsid w:val="00530C7E"/>
    <w:rsid w:val="00530FF3"/>
    <w:rsid w:val="00535503"/>
    <w:rsid w:val="005437F8"/>
    <w:rsid w:val="00576590"/>
    <w:rsid w:val="00576CF5"/>
    <w:rsid w:val="005A2BC4"/>
    <w:rsid w:val="005A3649"/>
    <w:rsid w:val="005B357F"/>
    <w:rsid w:val="005C73E2"/>
    <w:rsid w:val="005D3B51"/>
    <w:rsid w:val="005F19D6"/>
    <w:rsid w:val="00602E52"/>
    <w:rsid w:val="00610448"/>
    <w:rsid w:val="0061393C"/>
    <w:rsid w:val="00626326"/>
    <w:rsid w:val="00634E81"/>
    <w:rsid w:val="00651FA8"/>
    <w:rsid w:val="0066070C"/>
    <w:rsid w:val="006750C9"/>
    <w:rsid w:val="0067692C"/>
    <w:rsid w:val="00677660"/>
    <w:rsid w:val="0069013D"/>
    <w:rsid w:val="00691890"/>
    <w:rsid w:val="00697513"/>
    <w:rsid w:val="006A2E86"/>
    <w:rsid w:val="006B4169"/>
    <w:rsid w:val="006B6F7A"/>
    <w:rsid w:val="006C6C68"/>
    <w:rsid w:val="006D0C89"/>
    <w:rsid w:val="006D142E"/>
    <w:rsid w:val="006D556D"/>
    <w:rsid w:val="006F0724"/>
    <w:rsid w:val="00700B02"/>
    <w:rsid w:val="0070464B"/>
    <w:rsid w:val="00706516"/>
    <w:rsid w:val="00711932"/>
    <w:rsid w:val="007122B9"/>
    <w:rsid w:val="007164EE"/>
    <w:rsid w:val="007238A8"/>
    <w:rsid w:val="0072619D"/>
    <w:rsid w:val="007262E8"/>
    <w:rsid w:val="00727E66"/>
    <w:rsid w:val="00731DA4"/>
    <w:rsid w:val="00741033"/>
    <w:rsid w:val="0074466B"/>
    <w:rsid w:val="00745C17"/>
    <w:rsid w:val="0075694C"/>
    <w:rsid w:val="00761AB3"/>
    <w:rsid w:val="00764F9C"/>
    <w:rsid w:val="007918CF"/>
    <w:rsid w:val="00795695"/>
    <w:rsid w:val="00796C2B"/>
    <w:rsid w:val="007A0E5B"/>
    <w:rsid w:val="007A40EE"/>
    <w:rsid w:val="007D36CF"/>
    <w:rsid w:val="007E1469"/>
    <w:rsid w:val="007E73BB"/>
    <w:rsid w:val="007F09E9"/>
    <w:rsid w:val="007F6930"/>
    <w:rsid w:val="00801D6C"/>
    <w:rsid w:val="008044BA"/>
    <w:rsid w:val="00812A03"/>
    <w:rsid w:val="00817CF8"/>
    <w:rsid w:val="0082182D"/>
    <w:rsid w:val="00835FF9"/>
    <w:rsid w:val="00843762"/>
    <w:rsid w:val="008562D0"/>
    <w:rsid w:val="00877752"/>
    <w:rsid w:val="008811EE"/>
    <w:rsid w:val="00883770"/>
    <w:rsid w:val="00885D03"/>
    <w:rsid w:val="008A601F"/>
    <w:rsid w:val="008B59E9"/>
    <w:rsid w:val="008C6C42"/>
    <w:rsid w:val="008D18A8"/>
    <w:rsid w:val="008D5281"/>
    <w:rsid w:val="008D61C0"/>
    <w:rsid w:val="008D7CFD"/>
    <w:rsid w:val="008E2CA5"/>
    <w:rsid w:val="008E3D96"/>
    <w:rsid w:val="008E68DE"/>
    <w:rsid w:val="008E6C29"/>
    <w:rsid w:val="00900326"/>
    <w:rsid w:val="00925A26"/>
    <w:rsid w:val="0094083C"/>
    <w:rsid w:val="00940D70"/>
    <w:rsid w:val="00944133"/>
    <w:rsid w:val="00944945"/>
    <w:rsid w:val="00946975"/>
    <w:rsid w:val="009549FA"/>
    <w:rsid w:val="00962804"/>
    <w:rsid w:val="00964B48"/>
    <w:rsid w:val="00964C41"/>
    <w:rsid w:val="009667ED"/>
    <w:rsid w:val="0098675F"/>
    <w:rsid w:val="009A1143"/>
    <w:rsid w:val="009A43D3"/>
    <w:rsid w:val="009A7FE4"/>
    <w:rsid w:val="009C1206"/>
    <w:rsid w:val="009C2EB8"/>
    <w:rsid w:val="009E1117"/>
    <w:rsid w:val="009E1DF1"/>
    <w:rsid w:val="009F148A"/>
    <w:rsid w:val="009F5708"/>
    <w:rsid w:val="00A0085E"/>
    <w:rsid w:val="00A010E5"/>
    <w:rsid w:val="00A16292"/>
    <w:rsid w:val="00A25FDA"/>
    <w:rsid w:val="00A34149"/>
    <w:rsid w:val="00A35821"/>
    <w:rsid w:val="00A35F98"/>
    <w:rsid w:val="00A373A9"/>
    <w:rsid w:val="00A41098"/>
    <w:rsid w:val="00A53A1E"/>
    <w:rsid w:val="00A567D0"/>
    <w:rsid w:val="00A61EC4"/>
    <w:rsid w:val="00A706D4"/>
    <w:rsid w:val="00A744F5"/>
    <w:rsid w:val="00A86B6D"/>
    <w:rsid w:val="00A92E5A"/>
    <w:rsid w:val="00A94C34"/>
    <w:rsid w:val="00A97EC6"/>
    <w:rsid w:val="00AB145F"/>
    <w:rsid w:val="00AB51FC"/>
    <w:rsid w:val="00AC1A5B"/>
    <w:rsid w:val="00AC1B0F"/>
    <w:rsid w:val="00AC656C"/>
    <w:rsid w:val="00AD1F82"/>
    <w:rsid w:val="00AD5F70"/>
    <w:rsid w:val="00AE489A"/>
    <w:rsid w:val="00B01893"/>
    <w:rsid w:val="00B06E0D"/>
    <w:rsid w:val="00B15A97"/>
    <w:rsid w:val="00B17888"/>
    <w:rsid w:val="00B26863"/>
    <w:rsid w:val="00B27FBC"/>
    <w:rsid w:val="00B32A07"/>
    <w:rsid w:val="00B33367"/>
    <w:rsid w:val="00B35284"/>
    <w:rsid w:val="00B440FA"/>
    <w:rsid w:val="00B44140"/>
    <w:rsid w:val="00B5214F"/>
    <w:rsid w:val="00B57397"/>
    <w:rsid w:val="00B65F2C"/>
    <w:rsid w:val="00B70CC9"/>
    <w:rsid w:val="00B7167C"/>
    <w:rsid w:val="00B7770B"/>
    <w:rsid w:val="00B80EC2"/>
    <w:rsid w:val="00B82300"/>
    <w:rsid w:val="00B97228"/>
    <w:rsid w:val="00B97BED"/>
    <w:rsid w:val="00BD397B"/>
    <w:rsid w:val="00BE532A"/>
    <w:rsid w:val="00BF1534"/>
    <w:rsid w:val="00BF5720"/>
    <w:rsid w:val="00C017DA"/>
    <w:rsid w:val="00C03D51"/>
    <w:rsid w:val="00C05389"/>
    <w:rsid w:val="00C20A0D"/>
    <w:rsid w:val="00C247FD"/>
    <w:rsid w:val="00C26365"/>
    <w:rsid w:val="00C31F1C"/>
    <w:rsid w:val="00C56F56"/>
    <w:rsid w:val="00C606E8"/>
    <w:rsid w:val="00C75131"/>
    <w:rsid w:val="00C75964"/>
    <w:rsid w:val="00C7602F"/>
    <w:rsid w:val="00C77598"/>
    <w:rsid w:val="00C80D88"/>
    <w:rsid w:val="00C85E47"/>
    <w:rsid w:val="00CB166C"/>
    <w:rsid w:val="00CC5080"/>
    <w:rsid w:val="00CD3CA3"/>
    <w:rsid w:val="00CD4627"/>
    <w:rsid w:val="00CD62D3"/>
    <w:rsid w:val="00CD7069"/>
    <w:rsid w:val="00CE6058"/>
    <w:rsid w:val="00CE64D6"/>
    <w:rsid w:val="00D0562B"/>
    <w:rsid w:val="00D12A36"/>
    <w:rsid w:val="00D15FA5"/>
    <w:rsid w:val="00D221F8"/>
    <w:rsid w:val="00D23C26"/>
    <w:rsid w:val="00D31924"/>
    <w:rsid w:val="00D35C7A"/>
    <w:rsid w:val="00D46AA2"/>
    <w:rsid w:val="00D6330A"/>
    <w:rsid w:val="00D9732C"/>
    <w:rsid w:val="00DC5F1F"/>
    <w:rsid w:val="00DD6C44"/>
    <w:rsid w:val="00DE103C"/>
    <w:rsid w:val="00DE1318"/>
    <w:rsid w:val="00E003F0"/>
    <w:rsid w:val="00E01DBB"/>
    <w:rsid w:val="00E0621A"/>
    <w:rsid w:val="00E10028"/>
    <w:rsid w:val="00E12C84"/>
    <w:rsid w:val="00E30CDF"/>
    <w:rsid w:val="00E3108B"/>
    <w:rsid w:val="00E3409C"/>
    <w:rsid w:val="00E372A9"/>
    <w:rsid w:val="00E43F50"/>
    <w:rsid w:val="00E47F8D"/>
    <w:rsid w:val="00E55DB0"/>
    <w:rsid w:val="00E63EA6"/>
    <w:rsid w:val="00E64CFE"/>
    <w:rsid w:val="00E65835"/>
    <w:rsid w:val="00E70BD7"/>
    <w:rsid w:val="00E74048"/>
    <w:rsid w:val="00E75DBD"/>
    <w:rsid w:val="00E76081"/>
    <w:rsid w:val="00E82396"/>
    <w:rsid w:val="00E86139"/>
    <w:rsid w:val="00E86434"/>
    <w:rsid w:val="00E90BEA"/>
    <w:rsid w:val="00EA187B"/>
    <w:rsid w:val="00EA45E0"/>
    <w:rsid w:val="00EA476A"/>
    <w:rsid w:val="00EA7BDF"/>
    <w:rsid w:val="00EB2D5D"/>
    <w:rsid w:val="00EC0295"/>
    <w:rsid w:val="00EC6543"/>
    <w:rsid w:val="00EE5E9A"/>
    <w:rsid w:val="00EF3FF1"/>
    <w:rsid w:val="00EF717B"/>
    <w:rsid w:val="00EF7B24"/>
    <w:rsid w:val="00F000A3"/>
    <w:rsid w:val="00F0189F"/>
    <w:rsid w:val="00F047D7"/>
    <w:rsid w:val="00F10B7C"/>
    <w:rsid w:val="00F41DEA"/>
    <w:rsid w:val="00F42015"/>
    <w:rsid w:val="00F44F09"/>
    <w:rsid w:val="00F453BB"/>
    <w:rsid w:val="00F508DA"/>
    <w:rsid w:val="00F75923"/>
    <w:rsid w:val="00F82370"/>
    <w:rsid w:val="00F90E27"/>
    <w:rsid w:val="00F96C11"/>
    <w:rsid w:val="00FA4A6B"/>
    <w:rsid w:val="00FA58E0"/>
    <w:rsid w:val="00FB1A3B"/>
    <w:rsid w:val="00FB3B96"/>
    <w:rsid w:val="00FC06E9"/>
    <w:rsid w:val="00FC301E"/>
    <w:rsid w:val="00FC3DEA"/>
    <w:rsid w:val="00FC5D9E"/>
    <w:rsid w:val="00FD515C"/>
    <w:rsid w:val="00FE0660"/>
    <w:rsid w:val="00FE11D2"/>
    <w:rsid w:val="00FE3F4A"/>
    <w:rsid w:val="00FE472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C4976"/>
  <w15:docId w15:val="{2C459A34-774D-4C45-B4E4-5CCD2452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727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376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A376A"/>
    <w:rPr>
      <w:b/>
      <w:bCs/>
    </w:rPr>
  </w:style>
  <w:style w:type="character" w:styleId="Vurgu">
    <w:name w:val="Emphasis"/>
    <w:uiPriority w:val="20"/>
    <w:qFormat/>
    <w:rsid w:val="003A376A"/>
    <w:rPr>
      <w:i/>
      <w:iCs/>
    </w:rPr>
  </w:style>
  <w:style w:type="character" w:styleId="Kpr">
    <w:name w:val="Hyperlink"/>
    <w:rsid w:val="003A376A"/>
    <w:rPr>
      <w:color w:val="0000FF"/>
      <w:u w:val="single"/>
    </w:rPr>
  </w:style>
  <w:style w:type="character" w:styleId="zlenenKpr">
    <w:name w:val="FollowedHyperlink"/>
    <w:rsid w:val="007F09E9"/>
    <w:rPr>
      <w:color w:val="800080"/>
      <w:u w:val="single"/>
    </w:rPr>
  </w:style>
  <w:style w:type="paragraph" w:styleId="AltBilgi">
    <w:name w:val="footer"/>
    <w:basedOn w:val="Normal"/>
    <w:rsid w:val="00014C3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14C36"/>
  </w:style>
  <w:style w:type="table" w:styleId="TabloKlavuzu">
    <w:name w:val="Table Grid"/>
    <w:basedOn w:val="NormalTablo"/>
    <w:rsid w:val="008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6543"/>
    <w:pPr>
      <w:ind w:left="708"/>
    </w:pPr>
  </w:style>
  <w:style w:type="paragraph" w:styleId="BalonMetni">
    <w:name w:val="Balloon Text"/>
    <w:basedOn w:val="Normal"/>
    <w:link w:val="BalonMetniChar"/>
    <w:rsid w:val="00414A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14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A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3F7C0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3F7C04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514A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14A7E"/>
    <w:rPr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E1318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E1318"/>
    <w:rPr>
      <w:b/>
      <w:bCs/>
      <w:i/>
      <w:iCs/>
      <w:color w:val="797B7E" w:themeColor="accent1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6C29"/>
  </w:style>
  <w:style w:type="character" w:customStyle="1" w:styleId="Balk1Char">
    <w:name w:val="Başlık 1 Char"/>
    <w:basedOn w:val="VarsaylanParagrafYazTipi"/>
    <w:link w:val="Balk1"/>
    <w:uiPriority w:val="9"/>
    <w:rsid w:val="00727E6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irt.edu.tr/dosya/personel/201721414110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1CVV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DzEE7fLiEsMWvnDPyiWZ1fwPODBRaT5aOf0B9uYTHQ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Avrupa_Dilleri_Ortak_%C3%87er%C3%A7eve_Program%C4%B1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çılar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E22-2976-4745-9FAE-37C3C59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PROGRAMI DERS VERME HAREKETLİLİĞİ</vt:lpstr>
    </vt:vector>
  </TitlesOfParts>
  <Company>ankara</Company>
  <LinksUpToDate>false</LinksUpToDate>
  <CharactersWithSpaces>12305</CharactersWithSpaces>
  <SharedDoc>false</SharedDoc>
  <HLinks>
    <vt:vector size="24" baseType="variant">
      <vt:variant>
        <vt:i4>2555977</vt:i4>
      </vt:variant>
      <vt:variant>
        <vt:i4>9</vt:i4>
      </vt:variant>
      <vt:variant>
        <vt:i4>0</vt:i4>
      </vt:variant>
      <vt:variant>
        <vt:i4>5</vt:i4>
      </vt:variant>
      <vt:variant>
        <vt:lpwstr>mailto:euoffice@ankara.edu.tr</vt:lpwstr>
      </vt:variant>
      <vt:variant>
        <vt:lpwstr/>
      </vt:variant>
      <vt:variant>
        <vt:i4>917630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http://www.erasmus.ankara.edu.tr/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PROGRAMI DERS VERME HAREKETLİLİĞİ</dc:title>
  <dc:creator>a</dc:creator>
  <cp:lastModifiedBy>Bilgisayar</cp:lastModifiedBy>
  <cp:revision>4</cp:revision>
  <cp:lastPrinted>2014-03-24T07:05:00Z</cp:lastPrinted>
  <dcterms:created xsi:type="dcterms:W3CDTF">2017-03-08T12:43:00Z</dcterms:created>
  <dcterms:modified xsi:type="dcterms:W3CDTF">2017-03-14T09:50:00Z</dcterms:modified>
</cp:coreProperties>
</file>