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546F" w14:textId="77777777" w:rsidR="00F85418" w:rsidRPr="00F85418" w:rsidRDefault="00F85418" w:rsidP="00F85418">
      <w:pPr>
        <w:spacing w:after="100" w:afterAutospacing="1" w:line="240" w:lineRule="auto"/>
        <w:jc w:val="center"/>
        <w:outlineLvl w:val="0"/>
        <w:rPr>
          <w:rFonts w:ascii="Times New Roman" w:eastAsia="Times New Roman" w:hAnsi="Times New Roman" w:cs="Times New Roman"/>
          <w:b/>
          <w:bCs/>
          <w:kern w:val="36"/>
          <w:sz w:val="24"/>
          <w:szCs w:val="24"/>
          <w:lang w:eastAsia="tr-TR"/>
        </w:rPr>
      </w:pPr>
      <w:r w:rsidRPr="00F85418">
        <w:rPr>
          <w:rFonts w:ascii="Times New Roman" w:eastAsia="Times New Roman" w:hAnsi="Times New Roman" w:cs="Times New Roman"/>
          <w:b/>
          <w:bCs/>
          <w:kern w:val="36"/>
          <w:sz w:val="24"/>
          <w:szCs w:val="24"/>
          <w:lang w:eastAsia="tr-TR"/>
        </w:rPr>
        <w:t>SİİRT ÜNİVERSİTESİ</w:t>
      </w:r>
    </w:p>
    <w:p w14:paraId="099C17FE" w14:textId="77777777" w:rsidR="00F85418" w:rsidRPr="00F85418" w:rsidRDefault="00F85418" w:rsidP="00F85418">
      <w:pPr>
        <w:spacing w:after="100" w:afterAutospacing="1" w:line="240" w:lineRule="auto"/>
        <w:jc w:val="center"/>
        <w:outlineLvl w:val="0"/>
        <w:rPr>
          <w:rFonts w:ascii="Times New Roman" w:eastAsia="Times New Roman" w:hAnsi="Times New Roman" w:cs="Times New Roman"/>
          <w:b/>
          <w:bCs/>
          <w:kern w:val="36"/>
          <w:sz w:val="24"/>
          <w:szCs w:val="24"/>
          <w:lang w:eastAsia="tr-TR"/>
        </w:rPr>
      </w:pPr>
      <w:r w:rsidRPr="00F85418">
        <w:rPr>
          <w:rFonts w:ascii="Times New Roman" w:eastAsia="Times New Roman" w:hAnsi="Times New Roman" w:cs="Times New Roman"/>
          <w:b/>
          <w:bCs/>
          <w:kern w:val="36"/>
          <w:sz w:val="24"/>
          <w:szCs w:val="24"/>
          <w:lang w:eastAsia="tr-TR"/>
        </w:rPr>
        <w:t>GÜZEL SANATLAR VE TASARIM FAKÜLTESİ</w:t>
      </w:r>
    </w:p>
    <w:p w14:paraId="445133E1" w14:textId="77777777" w:rsidR="00F85418" w:rsidRPr="00F85418" w:rsidRDefault="00F85418" w:rsidP="00F85418">
      <w:pPr>
        <w:spacing w:after="100" w:afterAutospacing="1" w:line="240" w:lineRule="auto"/>
        <w:jc w:val="center"/>
        <w:outlineLvl w:val="1"/>
        <w:rPr>
          <w:rFonts w:ascii="Times New Roman" w:eastAsia="Times New Roman" w:hAnsi="Times New Roman" w:cs="Times New Roman"/>
          <w:b/>
          <w:bCs/>
          <w:sz w:val="24"/>
          <w:szCs w:val="24"/>
          <w:lang w:eastAsia="tr-TR"/>
        </w:rPr>
      </w:pPr>
      <w:r w:rsidRPr="00F85418">
        <w:rPr>
          <w:rFonts w:ascii="Times New Roman" w:eastAsia="Times New Roman" w:hAnsi="Times New Roman" w:cs="Times New Roman"/>
          <w:b/>
          <w:bCs/>
          <w:sz w:val="24"/>
          <w:szCs w:val="24"/>
          <w:lang w:eastAsia="tr-TR"/>
        </w:rPr>
        <w:t>ÖĞRENCİ AKADEMİK BAŞARI, ÖDÜL VE TEŞVİK MEKANİZMALARININ YÜRÜTÜLMESİNE YÖNELİK İLKE KARARI</w:t>
      </w:r>
    </w:p>
    <w:p w14:paraId="04768A44" w14:textId="77777777" w:rsidR="00F85418" w:rsidRP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r w:rsidRPr="00F85418">
        <w:rPr>
          <w:rFonts w:ascii="Times New Roman" w:eastAsia="Times New Roman" w:hAnsi="Times New Roman" w:cs="Times New Roman"/>
          <w:b/>
          <w:bCs/>
          <w:sz w:val="24"/>
          <w:szCs w:val="24"/>
          <w:lang w:eastAsia="tr-TR"/>
        </w:rPr>
        <w:t>BÖLÜM 1 – GENEL BİLGİLER</w:t>
      </w:r>
    </w:p>
    <w:tbl>
      <w:tblPr>
        <w:tblStyle w:val="TabloKlavuzu"/>
        <w:tblW w:w="0" w:type="auto"/>
        <w:tblLook w:val="04A0" w:firstRow="1" w:lastRow="0" w:firstColumn="1" w:lastColumn="0" w:noHBand="0" w:noVBand="1"/>
      </w:tblPr>
      <w:tblGrid>
        <w:gridCol w:w="1770"/>
        <w:gridCol w:w="7292"/>
      </w:tblGrid>
      <w:tr w:rsidR="00F85418" w:rsidRPr="00F85418" w14:paraId="667C8111" w14:textId="77777777" w:rsidTr="00F85418">
        <w:tc>
          <w:tcPr>
            <w:tcW w:w="0" w:type="auto"/>
            <w:hideMark/>
          </w:tcPr>
          <w:p w14:paraId="52A304C1"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Karar No</w:t>
            </w:r>
          </w:p>
        </w:tc>
        <w:tc>
          <w:tcPr>
            <w:tcW w:w="0" w:type="auto"/>
            <w:hideMark/>
          </w:tcPr>
          <w:p w14:paraId="52FA46D7" w14:textId="77777777" w:rsidR="00F85418" w:rsidRPr="00B94B4A" w:rsidRDefault="00F85418" w:rsidP="00F85418">
            <w:pPr>
              <w:rPr>
                <w:rFonts w:ascii="Times New Roman" w:eastAsia="Times New Roman" w:hAnsi="Times New Roman" w:cs="Times New Roman"/>
                <w:sz w:val="24"/>
                <w:szCs w:val="24"/>
                <w:highlight w:val="yellow"/>
                <w:lang w:eastAsia="tr-TR"/>
              </w:rPr>
            </w:pPr>
            <w:r w:rsidRPr="00B94B4A">
              <w:rPr>
                <w:rFonts w:ascii="Times New Roman" w:eastAsia="Times New Roman" w:hAnsi="Times New Roman" w:cs="Times New Roman"/>
                <w:b/>
                <w:bCs/>
                <w:sz w:val="24"/>
                <w:szCs w:val="24"/>
                <w:highlight w:val="yellow"/>
                <w:lang w:eastAsia="tr-TR"/>
              </w:rPr>
              <w:t>GSTF-ÖDÜL-2026-02</w:t>
            </w:r>
          </w:p>
        </w:tc>
      </w:tr>
      <w:tr w:rsidR="00F85418" w:rsidRPr="00F85418" w14:paraId="187F7E5F" w14:textId="77777777" w:rsidTr="00F85418">
        <w:tc>
          <w:tcPr>
            <w:tcW w:w="0" w:type="auto"/>
            <w:hideMark/>
          </w:tcPr>
          <w:p w14:paraId="517056A5"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Konu</w:t>
            </w:r>
          </w:p>
        </w:tc>
        <w:tc>
          <w:tcPr>
            <w:tcW w:w="0" w:type="auto"/>
            <w:hideMark/>
          </w:tcPr>
          <w:p w14:paraId="5DB8E03D"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Öğrenci Akademik Başarı, Ödül ve Teşvik Mekanizmasının Kurumsal Kalite Çerçevesinde Yürütülmesi</w:t>
            </w:r>
          </w:p>
        </w:tc>
      </w:tr>
      <w:tr w:rsidR="00F85418" w:rsidRPr="00F85418" w14:paraId="5CE16945" w14:textId="77777777" w:rsidTr="00F85418">
        <w:tc>
          <w:tcPr>
            <w:tcW w:w="0" w:type="auto"/>
            <w:hideMark/>
          </w:tcPr>
          <w:p w14:paraId="6E1FBFCD"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Hazırlayan Birim</w:t>
            </w:r>
          </w:p>
        </w:tc>
        <w:tc>
          <w:tcPr>
            <w:tcW w:w="0" w:type="auto"/>
            <w:hideMark/>
          </w:tcPr>
          <w:p w14:paraId="530E0BA4"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GSTF Dekanlığı / Fakülte Eğitim-Öğretim Kalite Komisyonu (EÖKK)</w:t>
            </w:r>
          </w:p>
        </w:tc>
      </w:tr>
      <w:tr w:rsidR="00F85418" w:rsidRPr="00F85418" w14:paraId="18F3C92D" w14:textId="77777777" w:rsidTr="00F85418">
        <w:tc>
          <w:tcPr>
            <w:tcW w:w="0" w:type="auto"/>
            <w:hideMark/>
          </w:tcPr>
          <w:p w14:paraId="4E905BF9"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Yasal Dayanak</w:t>
            </w:r>
          </w:p>
        </w:tc>
        <w:tc>
          <w:tcPr>
            <w:tcW w:w="0" w:type="auto"/>
            <w:hideMark/>
          </w:tcPr>
          <w:p w14:paraId="13254C7B"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2547 Sayılı YÖK Kanunu, SİÜ Önlisans ve Lisans Eğitim-Öğretim Yönetmeliği, YÖKAK Kurumsal Akreditasyon Standartları</w:t>
            </w:r>
          </w:p>
        </w:tc>
      </w:tr>
      <w:tr w:rsidR="00F85418" w:rsidRPr="00F85418" w14:paraId="4C1D0835" w14:textId="77777777" w:rsidTr="00F85418">
        <w:tc>
          <w:tcPr>
            <w:tcW w:w="0" w:type="auto"/>
            <w:hideMark/>
          </w:tcPr>
          <w:p w14:paraId="5B79898E"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Onay Makamı</w:t>
            </w:r>
          </w:p>
        </w:tc>
        <w:tc>
          <w:tcPr>
            <w:tcW w:w="0" w:type="auto"/>
            <w:hideMark/>
          </w:tcPr>
          <w:p w14:paraId="609EEDFE"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Fakülte Yönetim Kurulu</w:t>
            </w:r>
          </w:p>
        </w:tc>
      </w:tr>
      <w:tr w:rsidR="00F85418" w:rsidRPr="00F85418" w14:paraId="4A5940F4" w14:textId="77777777" w:rsidTr="00F85418">
        <w:tc>
          <w:tcPr>
            <w:tcW w:w="0" w:type="auto"/>
            <w:hideMark/>
          </w:tcPr>
          <w:p w14:paraId="10D0B86B"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Revizyon Periyodu</w:t>
            </w:r>
          </w:p>
        </w:tc>
        <w:tc>
          <w:tcPr>
            <w:tcW w:w="0" w:type="auto"/>
            <w:hideMark/>
          </w:tcPr>
          <w:p w14:paraId="323F8836"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Her akademik yılın sonunda PUKO kapsamında gözden geçirilir</w:t>
            </w:r>
          </w:p>
        </w:tc>
      </w:tr>
    </w:tbl>
    <w:p w14:paraId="5AD64528" w14:textId="77777777" w:rsid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p>
    <w:p w14:paraId="5D1DB977" w14:textId="7E2B367D" w:rsidR="00F85418" w:rsidRP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r w:rsidRPr="00F85418">
        <w:rPr>
          <w:rFonts w:ascii="Times New Roman" w:eastAsia="Times New Roman" w:hAnsi="Times New Roman" w:cs="Times New Roman"/>
          <w:b/>
          <w:bCs/>
          <w:sz w:val="24"/>
          <w:szCs w:val="24"/>
          <w:lang w:eastAsia="tr-TR"/>
        </w:rPr>
        <w:t>BÖLÜM 2 – AMAÇ, KAPSAM VE TANIMLAR</w:t>
      </w:r>
    </w:p>
    <w:p w14:paraId="5860E87D"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2.1 Amaç</w:t>
      </w:r>
    </w:p>
    <w:p w14:paraId="18C3F095" w14:textId="77777777" w:rsidR="00F85418" w:rsidRPr="00F85418" w:rsidRDefault="00F85418" w:rsidP="00F85418">
      <w:p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Bu ilke kararı; GSTF bünyesinde kayıtlı öğrencilerin ilgi, motivasyon, kurumsal aidiyet ve akademik bağlılık düzeylerini artırmak; akademik başarıyı ödüllendirme mekanizmasını kalıcı bir sisteme oturtmak amacıyla, dönem sonu akademik başarı göstergelerine göre verilecek onur ve yüksek onur belgelerinin dağıtım, takip, kanıt oluşturma ve izleme süreçlerini PUKO döngüsü çerçevesinde net kurallara bağlamak amacıyla hazırlanmıştır.</w:t>
      </w:r>
    </w:p>
    <w:p w14:paraId="2FF1508F" w14:textId="77777777" w:rsidR="00F85418" w:rsidRPr="00F85418" w:rsidRDefault="00F85418" w:rsidP="00F85418">
      <w:p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2.2 Kapsam</w:t>
      </w:r>
    </w:p>
    <w:p w14:paraId="57AC3BEA" w14:textId="77777777" w:rsidR="00F85418" w:rsidRPr="00F85418" w:rsidRDefault="00F85418" w:rsidP="00F85418">
      <w:p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Bu karar; GSTF bünyesindeki tüm bölümlerde (Şehir ve Bölge Planlama, Peyzaj Mimarlığı, Mimarlık ve varsa diğer bölümler) görev yapan Akademik Danışmanları, Fakülte Eğitim-Öğretim Kalite Komisyonu (EÖKK) üyelerini, Öğrenci İşleri Bürosunu ve fakültede kayıtlı tüm lisans öğrencilerini kapsar.</w:t>
      </w:r>
    </w:p>
    <w:p w14:paraId="0583622B"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2.3 Tanımlar</w:t>
      </w:r>
    </w:p>
    <w:p w14:paraId="1C59BD27" w14:textId="77777777" w:rsidR="00F85418" w:rsidRPr="00F85418" w:rsidRDefault="00F85418" w:rsidP="00F85418">
      <w:pPr>
        <w:numPr>
          <w:ilvl w:val="0"/>
          <w:numId w:val="2"/>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Dönemlik Ağırlıklı Not Ortalaması (DANO):</w:t>
      </w:r>
      <w:r w:rsidRPr="00F85418">
        <w:rPr>
          <w:rFonts w:ascii="Times New Roman" w:eastAsia="Times New Roman" w:hAnsi="Times New Roman" w:cs="Times New Roman"/>
          <w:sz w:val="24"/>
          <w:szCs w:val="24"/>
          <w:lang w:eastAsia="tr-TR"/>
        </w:rPr>
        <w:t xml:space="preserve"> Öğrencinin ilgili akademik dönemde aldığı tüm derslerin başarı notu ağırlıklarına göre hesaplanan dönem sonu başarı puanı.</w:t>
      </w:r>
    </w:p>
    <w:p w14:paraId="39BA371E" w14:textId="77777777" w:rsidR="00F85418" w:rsidRPr="00F85418" w:rsidRDefault="00F85418" w:rsidP="00F85418">
      <w:pPr>
        <w:numPr>
          <w:ilvl w:val="0"/>
          <w:numId w:val="2"/>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Onur Belgesi:</w:t>
      </w:r>
      <w:r w:rsidRPr="00F85418">
        <w:rPr>
          <w:rFonts w:ascii="Times New Roman" w:eastAsia="Times New Roman" w:hAnsi="Times New Roman" w:cs="Times New Roman"/>
          <w:sz w:val="24"/>
          <w:szCs w:val="24"/>
          <w:lang w:eastAsia="tr-TR"/>
        </w:rPr>
        <w:t xml:space="preserve"> İlgili dönemde disiplin cezası almamış ve DANO'su </w:t>
      </w:r>
      <w:r w:rsidRPr="00F85418">
        <w:rPr>
          <w:rFonts w:ascii="Times New Roman" w:eastAsia="Times New Roman" w:hAnsi="Times New Roman" w:cs="Times New Roman"/>
          <w:b/>
          <w:bCs/>
          <w:sz w:val="24"/>
          <w:szCs w:val="24"/>
          <w:lang w:eastAsia="tr-TR"/>
        </w:rPr>
        <w:t>3.00 ile 3.49</w:t>
      </w:r>
      <w:r w:rsidRPr="00F85418">
        <w:rPr>
          <w:rFonts w:ascii="Times New Roman" w:eastAsia="Times New Roman" w:hAnsi="Times New Roman" w:cs="Times New Roman"/>
          <w:sz w:val="24"/>
          <w:szCs w:val="24"/>
          <w:lang w:eastAsia="tr-TR"/>
        </w:rPr>
        <w:t xml:space="preserve"> arasında olan öğrencilere verilen Dekanlık onaylı resmi başarı belgesi.</w:t>
      </w:r>
    </w:p>
    <w:p w14:paraId="37E14B59" w14:textId="77777777" w:rsidR="00F85418" w:rsidRPr="00F85418" w:rsidRDefault="00F85418" w:rsidP="00F85418">
      <w:pPr>
        <w:numPr>
          <w:ilvl w:val="0"/>
          <w:numId w:val="2"/>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Yüksek Onur Belgesi:</w:t>
      </w:r>
      <w:r w:rsidRPr="00F85418">
        <w:rPr>
          <w:rFonts w:ascii="Times New Roman" w:eastAsia="Times New Roman" w:hAnsi="Times New Roman" w:cs="Times New Roman"/>
          <w:sz w:val="24"/>
          <w:szCs w:val="24"/>
          <w:lang w:eastAsia="tr-TR"/>
        </w:rPr>
        <w:t xml:space="preserve"> İlgili dönemde disiplin cezası almamış ve DANO'su </w:t>
      </w:r>
      <w:r w:rsidRPr="00F85418">
        <w:rPr>
          <w:rFonts w:ascii="Times New Roman" w:eastAsia="Times New Roman" w:hAnsi="Times New Roman" w:cs="Times New Roman"/>
          <w:b/>
          <w:bCs/>
          <w:sz w:val="24"/>
          <w:szCs w:val="24"/>
          <w:lang w:eastAsia="tr-TR"/>
        </w:rPr>
        <w:t>3.50 ile 4.00</w:t>
      </w:r>
      <w:r w:rsidRPr="00F85418">
        <w:rPr>
          <w:rFonts w:ascii="Times New Roman" w:eastAsia="Times New Roman" w:hAnsi="Times New Roman" w:cs="Times New Roman"/>
          <w:sz w:val="24"/>
          <w:szCs w:val="24"/>
          <w:lang w:eastAsia="tr-TR"/>
        </w:rPr>
        <w:t xml:space="preserve"> arasında olan öğrencilere verilen Dekanlık onaylı resmi başarı belgesi.</w:t>
      </w:r>
    </w:p>
    <w:p w14:paraId="591459D1" w14:textId="77777777" w:rsidR="00F85418" w:rsidRPr="00F85418" w:rsidRDefault="00F85418" w:rsidP="00F85418">
      <w:pPr>
        <w:numPr>
          <w:ilvl w:val="0"/>
          <w:numId w:val="2"/>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Akademik Danışman:</w:t>
      </w:r>
      <w:r w:rsidRPr="00F85418">
        <w:rPr>
          <w:rFonts w:ascii="Times New Roman" w:eastAsia="Times New Roman" w:hAnsi="Times New Roman" w:cs="Times New Roman"/>
          <w:sz w:val="24"/>
          <w:szCs w:val="24"/>
          <w:lang w:eastAsia="tr-TR"/>
        </w:rPr>
        <w:t xml:space="preserve"> Öğrencinin eğitim-öğretim, kayıt ve akademik süreçlerini takip etmekle görevli, belgelerin takdimini gerçekleştiren ve kanıt sürecini başlatan öğretim elemanı.</w:t>
      </w:r>
    </w:p>
    <w:p w14:paraId="7CC68183" w14:textId="77777777" w:rsidR="00F85418" w:rsidRPr="00F85418" w:rsidRDefault="00F85418" w:rsidP="00F85418">
      <w:pPr>
        <w:numPr>
          <w:ilvl w:val="0"/>
          <w:numId w:val="2"/>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lastRenderedPageBreak/>
        <w:t>Belge Teslim Tutanağı:</w:t>
      </w:r>
      <w:r w:rsidRPr="00F85418">
        <w:rPr>
          <w:rFonts w:ascii="Times New Roman" w:eastAsia="Times New Roman" w:hAnsi="Times New Roman" w:cs="Times New Roman"/>
          <w:sz w:val="24"/>
          <w:szCs w:val="24"/>
          <w:lang w:eastAsia="tr-TR"/>
        </w:rPr>
        <w:t xml:space="preserve"> Onur veya Yüksek Onur Belgesinin danışman tarafından öğrenciye ıslak imzalı/dijital imzalı olarak tebliğ edildiğini gösteren, kalite güvence sisteminin temel operasyonel kanıtı olan matbu form.</w:t>
      </w:r>
    </w:p>
    <w:p w14:paraId="66636F94" w14:textId="77777777" w:rsidR="00F85418" w:rsidRPr="00F85418" w:rsidRDefault="00F85418" w:rsidP="00F85418">
      <w:pPr>
        <w:numPr>
          <w:ilvl w:val="0"/>
          <w:numId w:val="2"/>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Fakülte Eğitim-Öğretim Kalite Komisyonu (EÖKK):</w:t>
      </w:r>
      <w:r w:rsidRPr="00F85418">
        <w:rPr>
          <w:rFonts w:ascii="Times New Roman" w:eastAsia="Times New Roman" w:hAnsi="Times New Roman" w:cs="Times New Roman"/>
          <w:sz w:val="24"/>
          <w:szCs w:val="24"/>
          <w:lang w:eastAsia="tr-TR"/>
        </w:rPr>
        <w:t xml:space="preserve"> Ödüllendirme sürecini doğrudan takip etmeyen; ancak danışmanlardan gelen teslim tutanaklarını derleyen, analiz eden, anketlerle sistemi izleyen ve iyileştirme önerileri sunan aracı/koordine edici daimi komisyon.</w:t>
      </w:r>
    </w:p>
    <w:p w14:paraId="0FBC7DAD" w14:textId="77777777" w:rsidR="00F85418" w:rsidRP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r w:rsidRPr="00F85418">
        <w:rPr>
          <w:rFonts w:ascii="Times New Roman" w:eastAsia="Times New Roman" w:hAnsi="Times New Roman" w:cs="Times New Roman"/>
          <w:b/>
          <w:bCs/>
          <w:sz w:val="24"/>
          <w:szCs w:val="24"/>
          <w:lang w:eastAsia="tr-TR"/>
        </w:rPr>
        <w:t>BÖLÜM 3 – PUKO DÖNGÜSÜ EŞLEŞTİRMESİ</w:t>
      </w:r>
    </w:p>
    <w:tbl>
      <w:tblPr>
        <w:tblStyle w:val="TabloKlavuzu"/>
        <w:tblW w:w="0" w:type="auto"/>
        <w:tblLook w:val="04A0" w:firstRow="1" w:lastRow="0" w:firstColumn="1" w:lastColumn="0" w:noHBand="0" w:noVBand="1"/>
      </w:tblPr>
      <w:tblGrid>
        <w:gridCol w:w="1596"/>
        <w:gridCol w:w="5232"/>
        <w:gridCol w:w="2234"/>
      </w:tblGrid>
      <w:tr w:rsidR="00F85418" w:rsidRPr="00F85418" w14:paraId="08785CEF" w14:textId="77777777" w:rsidTr="00F85418">
        <w:tc>
          <w:tcPr>
            <w:tcW w:w="0" w:type="auto"/>
            <w:hideMark/>
          </w:tcPr>
          <w:p w14:paraId="4D2E0175"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PUKO Aşaması</w:t>
            </w:r>
          </w:p>
        </w:tc>
        <w:tc>
          <w:tcPr>
            <w:tcW w:w="0" w:type="auto"/>
            <w:hideMark/>
          </w:tcPr>
          <w:p w14:paraId="78FAB466"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Süreçteki Karşılığı</w:t>
            </w:r>
          </w:p>
        </w:tc>
        <w:tc>
          <w:tcPr>
            <w:tcW w:w="0" w:type="auto"/>
            <w:hideMark/>
          </w:tcPr>
          <w:p w14:paraId="44E7B786"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Araç / Kanıt</w:t>
            </w:r>
          </w:p>
        </w:tc>
      </w:tr>
      <w:tr w:rsidR="00F85418" w:rsidRPr="00F85418" w14:paraId="0EA9A14B" w14:textId="77777777" w:rsidTr="00F85418">
        <w:tc>
          <w:tcPr>
            <w:tcW w:w="0" w:type="auto"/>
            <w:hideMark/>
          </w:tcPr>
          <w:p w14:paraId="0C91FAB8"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PLANLA (P)</w:t>
            </w:r>
          </w:p>
        </w:tc>
        <w:tc>
          <w:tcPr>
            <w:tcW w:w="0" w:type="auto"/>
            <w:hideMark/>
          </w:tcPr>
          <w:p w14:paraId="574C19AB"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Dönem başında onur/yüksek onur kriterlerinin ve danışman dağıtım rollerinin otomasyon ve akademik takvim üzerinde planlanması.</w:t>
            </w:r>
          </w:p>
        </w:tc>
        <w:tc>
          <w:tcPr>
            <w:tcW w:w="0" w:type="auto"/>
            <w:hideMark/>
          </w:tcPr>
          <w:p w14:paraId="1D819123"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SİÜ Eğitim-Öğretim Yönetmeliği, Akademik Takvim</w:t>
            </w:r>
          </w:p>
        </w:tc>
      </w:tr>
      <w:tr w:rsidR="00F85418" w:rsidRPr="00F85418" w14:paraId="28138B09" w14:textId="77777777" w:rsidTr="00F85418">
        <w:tc>
          <w:tcPr>
            <w:tcW w:w="0" w:type="auto"/>
            <w:hideMark/>
          </w:tcPr>
          <w:p w14:paraId="1C9D68DB"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UYGULA (U)</w:t>
            </w:r>
          </w:p>
        </w:tc>
        <w:tc>
          <w:tcPr>
            <w:tcW w:w="0" w:type="auto"/>
            <w:hideMark/>
          </w:tcPr>
          <w:p w14:paraId="5DCC4C49"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 xml:space="preserve">Dönem sonunda Öğrenci İşlerince listelerin çıkarılması; belgelerin basılması; </w:t>
            </w:r>
            <w:r w:rsidRPr="00F85418">
              <w:rPr>
                <w:rFonts w:ascii="Times New Roman" w:eastAsia="Times New Roman" w:hAnsi="Times New Roman" w:cs="Times New Roman"/>
                <w:b/>
                <w:bCs/>
                <w:sz w:val="24"/>
                <w:szCs w:val="24"/>
                <w:lang w:eastAsia="tr-TR"/>
              </w:rPr>
              <w:t>Akademik Danışmanlar tarafından öğrencilere teslim edilerek "Belge Teslim Tutanağı"nın imzalatılması.</w:t>
            </w:r>
          </w:p>
        </w:tc>
        <w:tc>
          <w:tcPr>
            <w:tcW w:w="0" w:type="auto"/>
            <w:hideMark/>
          </w:tcPr>
          <w:p w14:paraId="0197653D"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Basılı Belgeler, İmzalı Belge Teslim Tutanakları</w:t>
            </w:r>
          </w:p>
        </w:tc>
      </w:tr>
      <w:tr w:rsidR="00F85418" w:rsidRPr="00F85418" w14:paraId="5573DACC" w14:textId="77777777" w:rsidTr="00F85418">
        <w:tc>
          <w:tcPr>
            <w:tcW w:w="0" w:type="auto"/>
            <w:hideMark/>
          </w:tcPr>
          <w:p w14:paraId="10C9A2C1"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KONTROL ET (K)</w:t>
            </w:r>
          </w:p>
        </w:tc>
        <w:tc>
          <w:tcPr>
            <w:tcW w:w="0" w:type="auto"/>
            <w:hideMark/>
          </w:tcPr>
          <w:p w14:paraId="227573DC"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Danışmanların imzalattığı tutanakları EÖKK'ya teslim etmesi; EÖKK'nın dönem sonunda Akademik Motivasyon ve Teşvik Anketi uygulaması ve teslim oranlarını kontrol etmesi.</w:t>
            </w:r>
          </w:p>
        </w:tc>
        <w:tc>
          <w:tcPr>
            <w:tcW w:w="0" w:type="auto"/>
            <w:hideMark/>
          </w:tcPr>
          <w:p w14:paraId="0EEA816D"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Teslim Tutanağı Arşivi, Anket Sonuç Raporu</w:t>
            </w:r>
          </w:p>
        </w:tc>
      </w:tr>
      <w:tr w:rsidR="00F85418" w:rsidRPr="00F85418" w14:paraId="7CB2F73A" w14:textId="77777777" w:rsidTr="00F85418">
        <w:tc>
          <w:tcPr>
            <w:tcW w:w="0" w:type="auto"/>
            <w:hideMark/>
          </w:tcPr>
          <w:p w14:paraId="589D9C09"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ÖNLEM AL (Ö)</w:t>
            </w:r>
          </w:p>
        </w:tc>
        <w:tc>
          <w:tcPr>
            <w:tcW w:w="0" w:type="auto"/>
            <w:hideMark/>
          </w:tcPr>
          <w:p w14:paraId="3177F836"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EÖKK'nın teslim istatistikleri ve anket geri bildirimlerine göre aksayan yönleri (örn. ulaşılamayan öğrenciler, belge dağıtım süreleri) tespit edip Fakülte Yönetim Kurulu'na (FYK) iyileştirme raporu sunması.</w:t>
            </w:r>
          </w:p>
        </w:tc>
        <w:tc>
          <w:tcPr>
            <w:tcW w:w="0" w:type="auto"/>
            <w:hideMark/>
          </w:tcPr>
          <w:p w14:paraId="6279FB85"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EÖKK İyileştirme Raporu, FYK Kararı</w:t>
            </w:r>
          </w:p>
        </w:tc>
      </w:tr>
    </w:tbl>
    <w:p w14:paraId="372141B1" w14:textId="77777777" w:rsid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p>
    <w:p w14:paraId="78C36B12" w14:textId="7FCB58F9" w:rsidR="00F85418" w:rsidRP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r w:rsidRPr="00F85418">
        <w:rPr>
          <w:rFonts w:ascii="Times New Roman" w:eastAsia="Times New Roman" w:hAnsi="Times New Roman" w:cs="Times New Roman"/>
          <w:b/>
          <w:bCs/>
          <w:sz w:val="24"/>
          <w:szCs w:val="24"/>
          <w:lang w:eastAsia="tr-TR"/>
        </w:rPr>
        <w:t>BÖLÜM 4 – ÖDÜLLENDİRME SÜRECİ VE BAŞARI KRİTERLERİ (UYGULA)</w:t>
      </w:r>
    </w:p>
    <w:p w14:paraId="7BEF8D3E"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4.1 Başarı Kategorilerinin Belirlenmesi</w:t>
      </w:r>
    </w:p>
    <w:p w14:paraId="300A7F88" w14:textId="77777777" w:rsidR="00F85418" w:rsidRPr="00F85418" w:rsidRDefault="00F85418" w:rsidP="00F85418">
      <w:p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 xml:space="preserve">Öğrencilerin ilgili dönemde sergiledikleri akademik performans, tek bir ders veya stüdyo başarısı üzerinden değil, dönem boyunca aldıkları tüm derslerin kümülatif sonucu olan </w:t>
      </w:r>
      <w:r w:rsidRPr="00F85418">
        <w:rPr>
          <w:rFonts w:ascii="Times New Roman" w:eastAsia="Times New Roman" w:hAnsi="Times New Roman" w:cs="Times New Roman"/>
          <w:b/>
          <w:bCs/>
          <w:sz w:val="24"/>
          <w:szCs w:val="24"/>
          <w:lang w:eastAsia="tr-TR"/>
        </w:rPr>
        <w:t>Dönemlik Ağırlıklı Not Ortalaması (DANO)</w:t>
      </w:r>
      <w:r w:rsidRPr="00F85418">
        <w:rPr>
          <w:rFonts w:ascii="Times New Roman" w:eastAsia="Times New Roman" w:hAnsi="Times New Roman" w:cs="Times New Roman"/>
          <w:sz w:val="24"/>
          <w:szCs w:val="24"/>
          <w:lang w:eastAsia="tr-TR"/>
        </w:rPr>
        <w:t xml:space="preserve"> esas alınarak ödüllendirilir.</w:t>
      </w:r>
    </w:p>
    <w:p w14:paraId="1DCB4F90" w14:textId="77777777" w:rsidR="00F85418" w:rsidRPr="00F85418" w:rsidRDefault="00F85418" w:rsidP="00F85418">
      <w:pPr>
        <w:numPr>
          <w:ilvl w:val="0"/>
          <w:numId w:val="3"/>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Onur Listesi:</w:t>
      </w:r>
      <w:r w:rsidRPr="00F85418">
        <w:rPr>
          <w:rFonts w:ascii="Times New Roman" w:eastAsia="Times New Roman" w:hAnsi="Times New Roman" w:cs="Times New Roman"/>
          <w:sz w:val="24"/>
          <w:szCs w:val="24"/>
          <w:lang w:eastAsia="tr-TR"/>
        </w:rPr>
        <w:t xml:space="preserve"> Dönem sonunda DANO'su </w:t>
      </w:r>
      <w:r w:rsidRPr="00F85418">
        <w:rPr>
          <w:rFonts w:ascii="Times New Roman" w:eastAsia="Times New Roman" w:hAnsi="Times New Roman" w:cs="Times New Roman"/>
          <w:b/>
          <w:bCs/>
          <w:sz w:val="24"/>
          <w:szCs w:val="24"/>
          <w:lang w:eastAsia="tr-TR"/>
        </w:rPr>
        <w:t>3.00 – 3.49</w:t>
      </w:r>
      <w:r w:rsidRPr="00F85418">
        <w:rPr>
          <w:rFonts w:ascii="Times New Roman" w:eastAsia="Times New Roman" w:hAnsi="Times New Roman" w:cs="Times New Roman"/>
          <w:sz w:val="24"/>
          <w:szCs w:val="24"/>
          <w:lang w:eastAsia="tr-TR"/>
        </w:rPr>
        <w:t xml:space="preserve"> arasında olan ve disiplin cezası bulunmayan öğrenciler "Onur Öğrencisi" olarak belirlenir.</w:t>
      </w:r>
    </w:p>
    <w:p w14:paraId="1BB801E9" w14:textId="77777777" w:rsidR="00F85418" w:rsidRPr="00F85418" w:rsidRDefault="00F85418" w:rsidP="00F85418">
      <w:pPr>
        <w:numPr>
          <w:ilvl w:val="0"/>
          <w:numId w:val="3"/>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Yüksek Onur Listesi:</w:t>
      </w:r>
      <w:r w:rsidRPr="00F85418">
        <w:rPr>
          <w:rFonts w:ascii="Times New Roman" w:eastAsia="Times New Roman" w:hAnsi="Times New Roman" w:cs="Times New Roman"/>
          <w:sz w:val="24"/>
          <w:szCs w:val="24"/>
          <w:lang w:eastAsia="tr-TR"/>
        </w:rPr>
        <w:t xml:space="preserve"> Dönem sonunda DANO'su </w:t>
      </w:r>
      <w:r w:rsidRPr="00F85418">
        <w:rPr>
          <w:rFonts w:ascii="Times New Roman" w:eastAsia="Times New Roman" w:hAnsi="Times New Roman" w:cs="Times New Roman"/>
          <w:b/>
          <w:bCs/>
          <w:sz w:val="24"/>
          <w:szCs w:val="24"/>
          <w:lang w:eastAsia="tr-TR"/>
        </w:rPr>
        <w:t>3.50 – 4.00</w:t>
      </w:r>
      <w:r w:rsidRPr="00F85418">
        <w:rPr>
          <w:rFonts w:ascii="Times New Roman" w:eastAsia="Times New Roman" w:hAnsi="Times New Roman" w:cs="Times New Roman"/>
          <w:sz w:val="24"/>
          <w:szCs w:val="24"/>
          <w:lang w:eastAsia="tr-TR"/>
        </w:rPr>
        <w:t xml:space="preserve"> arasında olan ve disiplin cezası bulunmayan öğrenciler "Yüksek Onur Öğrencisi" olarak belirlenir.</w:t>
      </w:r>
    </w:p>
    <w:p w14:paraId="7D2DFCC4"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4.2 Belgelerin Hazırlanması ve Dağıtım Mekanizması</w:t>
      </w:r>
    </w:p>
    <w:p w14:paraId="6846E316" w14:textId="77777777" w:rsidR="00F85418" w:rsidRPr="00F85418" w:rsidRDefault="00F85418" w:rsidP="00F85418">
      <w:pPr>
        <w:numPr>
          <w:ilvl w:val="0"/>
          <w:numId w:val="4"/>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Dönem sonu harf notlarının kesinleşmesini takip eden 5 iş günü içinde, Öğrenci İşleri Bürosu şartları sağlayan öğrencilerin listesini çıkartarak Dekanlığa sunar.</w:t>
      </w:r>
    </w:p>
    <w:p w14:paraId="0282B4D0" w14:textId="77777777" w:rsidR="00F85418" w:rsidRPr="00F85418" w:rsidRDefault="00F85418" w:rsidP="00F85418">
      <w:pPr>
        <w:numPr>
          <w:ilvl w:val="0"/>
          <w:numId w:val="4"/>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lastRenderedPageBreak/>
        <w:t xml:space="preserve">Dekanlık tarafından her öğrenci adına özel olarak üretilen Onur ve Yüksek Onur Belgeleri, Dekan imzasını takiben ilgili Bölüm Başkanlıkları aracılığıyla </w:t>
      </w:r>
      <w:r w:rsidRPr="00F85418">
        <w:rPr>
          <w:rFonts w:ascii="Times New Roman" w:eastAsia="Times New Roman" w:hAnsi="Times New Roman" w:cs="Times New Roman"/>
          <w:b/>
          <w:bCs/>
          <w:sz w:val="24"/>
          <w:szCs w:val="24"/>
          <w:lang w:eastAsia="tr-TR"/>
        </w:rPr>
        <w:t>öğrencilerin resmi Akademik Danışmanlarına</w:t>
      </w:r>
      <w:r w:rsidRPr="00F85418">
        <w:rPr>
          <w:rFonts w:ascii="Times New Roman" w:eastAsia="Times New Roman" w:hAnsi="Times New Roman" w:cs="Times New Roman"/>
          <w:sz w:val="24"/>
          <w:szCs w:val="24"/>
          <w:lang w:eastAsia="tr-TR"/>
        </w:rPr>
        <w:t xml:space="preserve"> iletilir.</w:t>
      </w:r>
    </w:p>
    <w:p w14:paraId="6B5F3FAA" w14:textId="77777777" w:rsidR="00F85418" w:rsidRPr="00F85418" w:rsidRDefault="00F85418" w:rsidP="00F85418">
      <w:pPr>
        <w:numPr>
          <w:ilvl w:val="0"/>
          <w:numId w:val="4"/>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 xml:space="preserve">Belgeler, operasyonel takibin ve öğrenci-danışman etkileşiminin sağlıklı yürütülebilmesi amacıyla </w:t>
      </w:r>
      <w:r w:rsidRPr="00F85418">
        <w:rPr>
          <w:rFonts w:ascii="Times New Roman" w:eastAsia="Times New Roman" w:hAnsi="Times New Roman" w:cs="Times New Roman"/>
          <w:b/>
          <w:bCs/>
          <w:sz w:val="24"/>
          <w:szCs w:val="24"/>
          <w:lang w:eastAsia="tr-TR"/>
        </w:rPr>
        <w:t>doğrudan Akademik Danışmanlar tarafından</w:t>
      </w:r>
      <w:r w:rsidRPr="00F85418">
        <w:rPr>
          <w:rFonts w:ascii="Times New Roman" w:eastAsia="Times New Roman" w:hAnsi="Times New Roman" w:cs="Times New Roman"/>
          <w:sz w:val="24"/>
          <w:szCs w:val="24"/>
          <w:lang w:eastAsia="tr-TR"/>
        </w:rPr>
        <w:t xml:space="preserve"> öğrencilere şahsen takdim edilir. Eğitim-Öğretim Kalite Komisyonu (EÖKK) bu dağıtım sürecini doğrudan/sahada takip etmez.</w:t>
      </w:r>
    </w:p>
    <w:p w14:paraId="0F1EC8BA" w14:textId="77777777" w:rsidR="00F85418" w:rsidRP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r w:rsidRPr="00F85418">
        <w:rPr>
          <w:rFonts w:ascii="Times New Roman" w:eastAsia="Times New Roman" w:hAnsi="Times New Roman" w:cs="Times New Roman"/>
          <w:b/>
          <w:bCs/>
          <w:sz w:val="24"/>
          <w:szCs w:val="24"/>
          <w:lang w:eastAsia="tr-TR"/>
        </w:rPr>
        <w:t>BÖLÜM 5 – KOMİSYONUN ROLÜ, İZLEME VE ANKET DEĞERLENDİRME (KONTROL ET)</w:t>
      </w:r>
    </w:p>
    <w:p w14:paraId="2B07338E" w14:textId="77777777" w:rsidR="00F85418" w:rsidRPr="00F85418" w:rsidRDefault="00F85418" w:rsidP="00F85418">
      <w:p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5.1 EÖKK'nın Aracı ve İyileştirici Rolü</w:t>
      </w:r>
    </w:p>
    <w:p w14:paraId="4E5199F7" w14:textId="77777777" w:rsidR="00F85418" w:rsidRPr="00F85418" w:rsidRDefault="00F85418" w:rsidP="00F85418">
      <w:p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 xml:space="preserve">Fakülte Eğitim-Öğretim Kalite Komisyonu (EÖKK), dağıtım sürecinde operasyonel veya yönetsel bir takip sorumluluğuna sahip değildir. Komisyonun temel görevi; kalite süreçleri açısından </w:t>
      </w:r>
      <w:r w:rsidRPr="00F85418">
        <w:rPr>
          <w:rFonts w:ascii="Times New Roman" w:eastAsia="Times New Roman" w:hAnsi="Times New Roman" w:cs="Times New Roman"/>
          <w:b/>
          <w:bCs/>
          <w:sz w:val="24"/>
          <w:szCs w:val="24"/>
          <w:lang w:eastAsia="tr-TR"/>
        </w:rPr>
        <w:t>bilgi verilen, verileri derleyen ve sistemi iyileştiren bir aracı kurul</w:t>
      </w:r>
      <w:r w:rsidRPr="00F85418">
        <w:rPr>
          <w:rFonts w:ascii="Times New Roman" w:eastAsia="Times New Roman" w:hAnsi="Times New Roman" w:cs="Times New Roman"/>
          <w:sz w:val="24"/>
          <w:szCs w:val="24"/>
          <w:lang w:eastAsia="tr-TR"/>
        </w:rPr>
        <w:t xml:space="preserve"> olmaktır. Akademik Danışmanlar, imzalattıkları tüm Belge Teslim Tutanaklarını dönem bitiminden itibaren en geç 2 hafta içinde toplu olarak EÖKK'ya teslim ederler.</w:t>
      </w:r>
    </w:p>
    <w:p w14:paraId="2B8C683B"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5.2 Sürecin İzlenmesi ve Akademik Motivasyon Anketi</w:t>
      </w:r>
    </w:p>
    <w:p w14:paraId="44876E8F" w14:textId="069830DB" w:rsidR="00F85418" w:rsidRPr="00F85418" w:rsidRDefault="00F85418" w:rsidP="00F85418">
      <w:p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 xml:space="preserve">EÖKK, her dönemin sonunda ödüllendirme mekanizmasının öğrenciler üzerindeki motivasyonel ve kurumsal aidiyet etkisini ölçmek üzere bir </w:t>
      </w:r>
      <w:r w:rsidRPr="00F85418">
        <w:rPr>
          <w:rFonts w:ascii="Times New Roman" w:eastAsia="Times New Roman" w:hAnsi="Times New Roman" w:cs="Times New Roman"/>
          <w:b/>
          <w:bCs/>
          <w:sz w:val="24"/>
          <w:szCs w:val="24"/>
          <w:lang w:eastAsia="tr-TR"/>
        </w:rPr>
        <w:t>"Akademik Motivasyon ve Teşvik Anketi"</w:t>
      </w:r>
      <w:r w:rsidRPr="00F85418">
        <w:rPr>
          <w:rFonts w:ascii="Times New Roman" w:eastAsia="Times New Roman" w:hAnsi="Times New Roman" w:cs="Times New Roman"/>
          <w:sz w:val="24"/>
          <w:szCs w:val="24"/>
          <w:lang w:eastAsia="tr-TR"/>
        </w:rPr>
        <w:t xml:space="preserve"> uygular.</w:t>
      </w:r>
      <w:r>
        <w:rPr>
          <w:rFonts w:ascii="Times New Roman" w:eastAsia="Times New Roman" w:hAnsi="Times New Roman" w:cs="Times New Roman"/>
          <w:sz w:val="24"/>
          <w:szCs w:val="24"/>
          <w:lang w:eastAsia="tr-TR"/>
        </w:rPr>
        <w:t xml:space="preserve"> Anket, belge teslim tutanağı verilirken danışman öğretim üyesi/görevlisi tarafından öğrenciye doldurulmalı ve sonuçları EÖKK’ye ulaştırılmalıdır.</w:t>
      </w:r>
    </w:p>
    <w:p w14:paraId="785D69FE"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5.3 Verilerin Okunması ve PUKO Önlem Döngüsünün Kapatılması (ÖNLEM AL)</w:t>
      </w:r>
    </w:p>
    <w:p w14:paraId="32B82225" w14:textId="644529CF" w:rsidR="00F85418" w:rsidRPr="00F85418" w:rsidRDefault="00F85418" w:rsidP="00F85418">
      <w:pPr>
        <w:numPr>
          <w:ilvl w:val="0"/>
          <w:numId w:val="7"/>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 xml:space="preserve">EÖKK, danışmanlardan gelen teslim tutanaklarının sayısal oranını (Örn: Hak kazanan öğrencilerin </w:t>
      </w:r>
      <w:r w:rsidR="00B94B4A">
        <w:rPr>
          <w:rFonts w:ascii="Times New Roman" w:eastAsia="Times New Roman" w:hAnsi="Times New Roman" w:cs="Times New Roman"/>
          <w:sz w:val="24"/>
          <w:szCs w:val="24"/>
          <w:lang w:eastAsia="tr-TR"/>
        </w:rPr>
        <w:t>yüzde</w:t>
      </w:r>
      <w:r w:rsidRPr="00F85418">
        <w:rPr>
          <w:rFonts w:ascii="Times New Roman" w:eastAsia="Times New Roman" w:hAnsi="Times New Roman" w:cs="Times New Roman"/>
          <w:sz w:val="24"/>
          <w:szCs w:val="24"/>
          <w:lang w:eastAsia="tr-TR"/>
        </w:rPr>
        <w:t xml:space="preserve"> kaçına belgesi ulaştı?) ve öğrenci anket sonuçlarını analiz eder.</w:t>
      </w:r>
    </w:p>
    <w:p w14:paraId="5D02BC6F" w14:textId="77777777" w:rsidR="00F85418" w:rsidRPr="00F85418" w:rsidRDefault="00F85418" w:rsidP="00F85418">
      <w:pPr>
        <w:numPr>
          <w:ilvl w:val="0"/>
          <w:numId w:val="7"/>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 xml:space="preserve">Anket memnuniyet ortalamasının </w:t>
      </w:r>
      <w:r w:rsidRPr="00F85418">
        <w:rPr>
          <w:rFonts w:ascii="Times New Roman" w:eastAsia="Times New Roman" w:hAnsi="Times New Roman" w:cs="Times New Roman"/>
          <w:b/>
          <w:bCs/>
          <w:sz w:val="24"/>
          <w:szCs w:val="24"/>
          <w:lang w:eastAsia="tr-TR"/>
        </w:rPr>
        <w:t>5 üzerinden 3.5'in altına düşmesi</w:t>
      </w:r>
      <w:r w:rsidRPr="00F85418">
        <w:rPr>
          <w:rFonts w:ascii="Times New Roman" w:eastAsia="Times New Roman" w:hAnsi="Times New Roman" w:cs="Times New Roman"/>
          <w:sz w:val="24"/>
          <w:szCs w:val="24"/>
          <w:lang w:eastAsia="tr-TR"/>
        </w:rPr>
        <w:t xml:space="preserve"> veya belge teslim oranının </w:t>
      </w:r>
      <w:r w:rsidRPr="00F85418">
        <w:rPr>
          <w:rFonts w:ascii="Times New Roman" w:eastAsia="Times New Roman" w:hAnsi="Times New Roman" w:cs="Times New Roman"/>
          <w:b/>
          <w:bCs/>
          <w:sz w:val="24"/>
          <w:szCs w:val="24"/>
          <w:lang w:eastAsia="tr-TR"/>
        </w:rPr>
        <w:t>%85'in altında kalması</w:t>
      </w:r>
      <w:r w:rsidRPr="00F85418">
        <w:rPr>
          <w:rFonts w:ascii="Times New Roman" w:eastAsia="Times New Roman" w:hAnsi="Times New Roman" w:cs="Times New Roman"/>
          <w:sz w:val="24"/>
          <w:szCs w:val="24"/>
          <w:lang w:eastAsia="tr-TR"/>
        </w:rPr>
        <w:t xml:space="preserve"> durumunda EÖKK sistemi yetersiz kabul eder.</w:t>
      </w:r>
    </w:p>
    <w:p w14:paraId="4D03C3BE" w14:textId="77777777" w:rsidR="00F85418" w:rsidRDefault="00F85418" w:rsidP="00F85418">
      <w:pPr>
        <w:numPr>
          <w:ilvl w:val="0"/>
          <w:numId w:val="7"/>
        </w:numPr>
        <w:spacing w:after="100" w:afterAutospacing="1" w:line="240" w:lineRule="auto"/>
        <w:jc w:val="both"/>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EÖKK, elde ettiği veriler doğrultusunda "Süreç İyileştirme Raporu" hazırlar ve yeni dönemin başında Fakülte Yönetim Kurulu'na (FYK) sunar. FYK, ulaşılamayan öğrencilere yönelik dijital tebliğ yöntemleri geliştirilmesi veya danışmanlık saatlerinin revizyonu gibi kurumsal önlemler alarak PUKO döngüsünü kapatır.</w:t>
      </w:r>
    </w:p>
    <w:p w14:paraId="40621197" w14:textId="77777777" w:rsidR="00B94B4A" w:rsidRDefault="00B94B4A" w:rsidP="00B94B4A">
      <w:pPr>
        <w:spacing w:after="100" w:afterAutospacing="1" w:line="240" w:lineRule="auto"/>
        <w:jc w:val="both"/>
        <w:rPr>
          <w:rFonts w:ascii="Times New Roman" w:eastAsia="Times New Roman" w:hAnsi="Times New Roman" w:cs="Times New Roman"/>
          <w:sz w:val="24"/>
          <w:szCs w:val="24"/>
          <w:lang w:eastAsia="tr-TR"/>
        </w:rPr>
      </w:pPr>
    </w:p>
    <w:p w14:paraId="5AC7CAF6" w14:textId="77777777" w:rsidR="00B94B4A" w:rsidRPr="00F85418" w:rsidRDefault="00B94B4A" w:rsidP="00B94B4A">
      <w:pPr>
        <w:spacing w:after="100" w:afterAutospacing="1" w:line="240" w:lineRule="auto"/>
        <w:jc w:val="both"/>
        <w:rPr>
          <w:rFonts w:ascii="Times New Roman" w:eastAsia="Times New Roman" w:hAnsi="Times New Roman" w:cs="Times New Roman"/>
          <w:sz w:val="24"/>
          <w:szCs w:val="24"/>
          <w:lang w:eastAsia="tr-TR"/>
        </w:rPr>
      </w:pPr>
    </w:p>
    <w:p w14:paraId="24792C90" w14:textId="77777777" w:rsidR="00F85418" w:rsidRP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r w:rsidRPr="00F85418">
        <w:rPr>
          <w:rFonts w:ascii="Times New Roman" w:eastAsia="Times New Roman" w:hAnsi="Times New Roman" w:cs="Times New Roman"/>
          <w:b/>
          <w:bCs/>
          <w:sz w:val="24"/>
          <w:szCs w:val="24"/>
          <w:lang w:eastAsia="tr-TR"/>
        </w:rPr>
        <w:t>BÖLÜM 6 – SÜREÇ TAKVİMİ VE SORUMLULUK MATRİSİ</w:t>
      </w:r>
    </w:p>
    <w:tbl>
      <w:tblPr>
        <w:tblStyle w:val="TabloKlavuzu"/>
        <w:tblW w:w="0" w:type="auto"/>
        <w:tblLook w:val="04A0" w:firstRow="1" w:lastRow="0" w:firstColumn="1" w:lastColumn="0" w:noHBand="0" w:noVBand="1"/>
      </w:tblPr>
      <w:tblGrid>
        <w:gridCol w:w="1850"/>
        <w:gridCol w:w="3212"/>
        <w:gridCol w:w="2068"/>
        <w:gridCol w:w="1932"/>
      </w:tblGrid>
      <w:tr w:rsidR="00F85418" w:rsidRPr="00F85418" w14:paraId="5BDD6B3C" w14:textId="77777777" w:rsidTr="00F85418">
        <w:tc>
          <w:tcPr>
            <w:tcW w:w="0" w:type="auto"/>
            <w:hideMark/>
          </w:tcPr>
          <w:p w14:paraId="57AF504D"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Zaman</w:t>
            </w:r>
          </w:p>
        </w:tc>
        <w:tc>
          <w:tcPr>
            <w:tcW w:w="0" w:type="auto"/>
            <w:hideMark/>
          </w:tcPr>
          <w:p w14:paraId="7BA87874"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Faaliyet</w:t>
            </w:r>
          </w:p>
        </w:tc>
        <w:tc>
          <w:tcPr>
            <w:tcW w:w="0" w:type="auto"/>
            <w:hideMark/>
          </w:tcPr>
          <w:p w14:paraId="0921FC38"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Sorumlu Paydaş</w:t>
            </w:r>
          </w:p>
        </w:tc>
        <w:tc>
          <w:tcPr>
            <w:tcW w:w="0" w:type="auto"/>
            <w:hideMark/>
          </w:tcPr>
          <w:p w14:paraId="77D5B068"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Çıktı / Kanıt</w:t>
            </w:r>
          </w:p>
        </w:tc>
      </w:tr>
      <w:tr w:rsidR="00F85418" w:rsidRPr="00F85418" w14:paraId="3BC47071" w14:textId="77777777" w:rsidTr="00F85418">
        <w:tc>
          <w:tcPr>
            <w:tcW w:w="0" w:type="auto"/>
            <w:hideMark/>
          </w:tcPr>
          <w:p w14:paraId="5867B489"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Dönem Sonu (Sınavların Bitimi)</w:t>
            </w:r>
          </w:p>
        </w:tc>
        <w:tc>
          <w:tcPr>
            <w:tcW w:w="0" w:type="auto"/>
            <w:hideMark/>
          </w:tcPr>
          <w:p w14:paraId="1D85E083"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DANO hesaplamalarının kesinleşmesi ve hak sahiplerinin listelenmesi.</w:t>
            </w:r>
          </w:p>
        </w:tc>
        <w:tc>
          <w:tcPr>
            <w:tcW w:w="0" w:type="auto"/>
            <w:hideMark/>
          </w:tcPr>
          <w:p w14:paraId="3402B4EB"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Öğrenci İşleri Bürosu</w:t>
            </w:r>
          </w:p>
        </w:tc>
        <w:tc>
          <w:tcPr>
            <w:tcW w:w="0" w:type="auto"/>
            <w:hideMark/>
          </w:tcPr>
          <w:p w14:paraId="66E35F1B"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Onur / Yüksek Onur Öğrenci Listesi</w:t>
            </w:r>
          </w:p>
        </w:tc>
      </w:tr>
      <w:tr w:rsidR="00F85418" w:rsidRPr="00F85418" w14:paraId="0DB056D9" w14:textId="77777777" w:rsidTr="00F85418">
        <w:tc>
          <w:tcPr>
            <w:tcW w:w="0" w:type="auto"/>
            <w:hideMark/>
          </w:tcPr>
          <w:p w14:paraId="7A1A6C86"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Sınavlardan Sonraki 1. Hafta</w:t>
            </w:r>
          </w:p>
        </w:tc>
        <w:tc>
          <w:tcPr>
            <w:tcW w:w="0" w:type="auto"/>
            <w:hideMark/>
          </w:tcPr>
          <w:p w14:paraId="62C249D6"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Belgelerin basılması ve onay işlemlerinin tamamlanarak danışmanlara iletilmesi.</w:t>
            </w:r>
          </w:p>
        </w:tc>
        <w:tc>
          <w:tcPr>
            <w:tcW w:w="0" w:type="auto"/>
            <w:hideMark/>
          </w:tcPr>
          <w:p w14:paraId="52978C01"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Dekanlık Yazı İşleri / Bölüm Başkanlıkları</w:t>
            </w:r>
          </w:p>
        </w:tc>
        <w:tc>
          <w:tcPr>
            <w:tcW w:w="0" w:type="auto"/>
            <w:hideMark/>
          </w:tcPr>
          <w:p w14:paraId="1AE2E678"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Basılı Başarı Belgeleri</w:t>
            </w:r>
          </w:p>
        </w:tc>
      </w:tr>
      <w:tr w:rsidR="00F85418" w:rsidRPr="00F85418" w14:paraId="54039E7C" w14:textId="77777777" w:rsidTr="00F85418">
        <w:tc>
          <w:tcPr>
            <w:tcW w:w="0" w:type="auto"/>
            <w:hideMark/>
          </w:tcPr>
          <w:p w14:paraId="410080B9"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lastRenderedPageBreak/>
              <w:t>Yeni Dönemin İlk 2 Haftası</w:t>
            </w:r>
          </w:p>
        </w:tc>
        <w:tc>
          <w:tcPr>
            <w:tcW w:w="0" w:type="auto"/>
            <w:hideMark/>
          </w:tcPr>
          <w:p w14:paraId="4B571465"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Belgelerin öğrencilere şahsen takdim edilmesi ve tutanakların imzalatılması.</w:t>
            </w:r>
          </w:p>
        </w:tc>
        <w:tc>
          <w:tcPr>
            <w:tcW w:w="0" w:type="auto"/>
            <w:hideMark/>
          </w:tcPr>
          <w:p w14:paraId="66B642B4"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Akademik Danışmanlar</w:t>
            </w:r>
          </w:p>
        </w:tc>
        <w:tc>
          <w:tcPr>
            <w:tcW w:w="0" w:type="auto"/>
            <w:hideMark/>
          </w:tcPr>
          <w:p w14:paraId="7929CF53"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İmzalı Belge Teslim Tutanakları</w:t>
            </w:r>
          </w:p>
        </w:tc>
      </w:tr>
      <w:tr w:rsidR="00F85418" w:rsidRPr="00F85418" w14:paraId="1ED5B613" w14:textId="77777777" w:rsidTr="00F85418">
        <w:tc>
          <w:tcPr>
            <w:tcW w:w="0" w:type="auto"/>
            <w:hideMark/>
          </w:tcPr>
          <w:p w14:paraId="29E3D44A"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Yeni Dönemin 3. Haftası</w:t>
            </w:r>
          </w:p>
        </w:tc>
        <w:tc>
          <w:tcPr>
            <w:tcW w:w="0" w:type="auto"/>
            <w:hideMark/>
          </w:tcPr>
          <w:p w14:paraId="2453DB2C"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İmzalanan teslim tutanaklarının komisyona teslim edilmesi.</w:t>
            </w:r>
          </w:p>
        </w:tc>
        <w:tc>
          <w:tcPr>
            <w:tcW w:w="0" w:type="auto"/>
            <w:hideMark/>
          </w:tcPr>
          <w:p w14:paraId="400BFAFB"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Akademik Danışmanlar</w:t>
            </w:r>
          </w:p>
        </w:tc>
        <w:tc>
          <w:tcPr>
            <w:tcW w:w="0" w:type="auto"/>
            <w:hideMark/>
          </w:tcPr>
          <w:p w14:paraId="26A83A6A"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Evrak Teslim Üst Yazısı / Tutanaklar</w:t>
            </w:r>
          </w:p>
        </w:tc>
      </w:tr>
      <w:tr w:rsidR="00F85418" w:rsidRPr="00F85418" w14:paraId="24E6ABB7" w14:textId="77777777" w:rsidTr="00F85418">
        <w:tc>
          <w:tcPr>
            <w:tcW w:w="0" w:type="auto"/>
            <w:hideMark/>
          </w:tcPr>
          <w:p w14:paraId="07B6A7E9"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Yeni Dönemin 4. Haftası</w:t>
            </w:r>
          </w:p>
        </w:tc>
        <w:tc>
          <w:tcPr>
            <w:tcW w:w="0" w:type="auto"/>
            <w:hideMark/>
          </w:tcPr>
          <w:p w14:paraId="0554412F"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Dijital memnuniyet ve motivasyon anketinin öğrencilere uygulanması.</w:t>
            </w:r>
          </w:p>
        </w:tc>
        <w:tc>
          <w:tcPr>
            <w:tcW w:w="0" w:type="auto"/>
            <w:hideMark/>
          </w:tcPr>
          <w:p w14:paraId="0C5549A5"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EÖKK</w:t>
            </w:r>
          </w:p>
        </w:tc>
        <w:tc>
          <w:tcPr>
            <w:tcW w:w="0" w:type="auto"/>
            <w:hideMark/>
          </w:tcPr>
          <w:p w14:paraId="3EF700CE"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Dijital Anket Ham Verisi</w:t>
            </w:r>
          </w:p>
        </w:tc>
      </w:tr>
      <w:tr w:rsidR="00F85418" w:rsidRPr="00F85418" w14:paraId="7C0EC259" w14:textId="77777777" w:rsidTr="00F85418">
        <w:tc>
          <w:tcPr>
            <w:tcW w:w="0" w:type="auto"/>
            <w:hideMark/>
          </w:tcPr>
          <w:p w14:paraId="40564CE5"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Yeni Dönemin 6. Haftası</w:t>
            </w:r>
          </w:p>
        </w:tc>
        <w:tc>
          <w:tcPr>
            <w:tcW w:w="0" w:type="auto"/>
            <w:hideMark/>
          </w:tcPr>
          <w:p w14:paraId="49D0B69F"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Tutanak istatistikleri ve anket raporunun analizi, FYK'ya "Önlem Al" önerilerinin sunulması.</w:t>
            </w:r>
          </w:p>
        </w:tc>
        <w:tc>
          <w:tcPr>
            <w:tcW w:w="0" w:type="auto"/>
            <w:hideMark/>
          </w:tcPr>
          <w:p w14:paraId="66FACBE6"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EÖKK</w:t>
            </w:r>
          </w:p>
        </w:tc>
        <w:tc>
          <w:tcPr>
            <w:tcW w:w="0" w:type="auto"/>
            <w:hideMark/>
          </w:tcPr>
          <w:p w14:paraId="3E6D241A" w14:textId="77777777" w:rsidR="00F85418" w:rsidRPr="00F85418" w:rsidRDefault="00F85418" w:rsidP="00F85418">
            <w:pPr>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Dönem Sonu Akademik Teşvik Raporu</w:t>
            </w:r>
          </w:p>
        </w:tc>
      </w:tr>
    </w:tbl>
    <w:p w14:paraId="4477F618" w14:textId="77777777" w:rsid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p>
    <w:p w14:paraId="5D42C66B" w14:textId="3CB34557" w:rsidR="00F85418" w:rsidRP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r w:rsidRPr="00F85418">
        <w:rPr>
          <w:rFonts w:ascii="Times New Roman" w:eastAsia="Times New Roman" w:hAnsi="Times New Roman" w:cs="Times New Roman"/>
          <w:b/>
          <w:bCs/>
          <w:sz w:val="24"/>
          <w:szCs w:val="24"/>
          <w:lang w:eastAsia="tr-TR"/>
        </w:rPr>
        <w:t>BÖLÜM 7 – PAYDAŞLARIN YÜKÜMLÜLÜKLERİ</w:t>
      </w:r>
    </w:p>
    <w:p w14:paraId="65C2DAE6"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7.1 Akademik Danışmanların Yükümlülükleri:</w:t>
      </w:r>
      <w:r w:rsidRPr="00F85418">
        <w:rPr>
          <w:rFonts w:ascii="Times New Roman" w:eastAsia="Times New Roman" w:hAnsi="Times New Roman" w:cs="Times New Roman"/>
          <w:sz w:val="24"/>
          <w:szCs w:val="24"/>
          <w:lang w:eastAsia="tr-TR"/>
        </w:rPr>
        <w:t xml:space="preserve"> Belgeleri öğrencilere şahsen takdim etmek, tebliğ esnasında "Belge Teslim Tutanağı"nı eksiksiz imzalatmak ve bu tutanakları belirlenen süre içinde EÖKK'ya teslim etmek.</w:t>
      </w:r>
    </w:p>
    <w:p w14:paraId="7F549632"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7.2 EÖKK'nın Yükümlülükleri:</w:t>
      </w:r>
      <w:r w:rsidRPr="00F85418">
        <w:rPr>
          <w:rFonts w:ascii="Times New Roman" w:eastAsia="Times New Roman" w:hAnsi="Times New Roman" w:cs="Times New Roman"/>
          <w:sz w:val="24"/>
          <w:szCs w:val="24"/>
          <w:lang w:eastAsia="tr-TR"/>
        </w:rPr>
        <w:t xml:space="preserve"> Danışmanlardan gelen tutanak verilerini ve anket sonuçlarını derlemek, kalite güvence istatistiklerini oluşturmak ve sistemi iyileştirici raporları hazırlayarak FYK'ya sunmak.</w:t>
      </w:r>
    </w:p>
    <w:p w14:paraId="6B130AE6"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b/>
          <w:bCs/>
          <w:sz w:val="24"/>
          <w:szCs w:val="24"/>
          <w:lang w:eastAsia="tr-TR"/>
        </w:rPr>
        <w:t>7.3 Öğrenci İşleri ve Dekanlığın Yükümlülükleri:</w:t>
      </w:r>
      <w:r w:rsidRPr="00F85418">
        <w:rPr>
          <w:rFonts w:ascii="Times New Roman" w:eastAsia="Times New Roman" w:hAnsi="Times New Roman" w:cs="Times New Roman"/>
          <w:sz w:val="24"/>
          <w:szCs w:val="24"/>
          <w:lang w:eastAsia="tr-TR"/>
        </w:rPr>
        <w:t xml:space="preserve"> Başarı listelerini hatasız şekilde zamanında tespit etmek, belgeleri basıp onaylamak ve koordinasyonu sağlamak.</w:t>
      </w:r>
    </w:p>
    <w:p w14:paraId="54961ACE" w14:textId="77777777" w:rsidR="00F85418" w:rsidRPr="00F85418" w:rsidRDefault="00F85418" w:rsidP="00F85418">
      <w:pPr>
        <w:spacing w:after="100" w:afterAutospacing="1" w:line="240" w:lineRule="auto"/>
        <w:outlineLvl w:val="2"/>
        <w:rPr>
          <w:rFonts w:ascii="Times New Roman" w:eastAsia="Times New Roman" w:hAnsi="Times New Roman" w:cs="Times New Roman"/>
          <w:b/>
          <w:bCs/>
          <w:sz w:val="24"/>
          <w:szCs w:val="24"/>
          <w:lang w:eastAsia="tr-TR"/>
        </w:rPr>
      </w:pPr>
      <w:r w:rsidRPr="00F85418">
        <w:rPr>
          <w:rFonts w:ascii="Times New Roman" w:eastAsia="Times New Roman" w:hAnsi="Times New Roman" w:cs="Times New Roman"/>
          <w:b/>
          <w:bCs/>
          <w:sz w:val="24"/>
          <w:szCs w:val="24"/>
          <w:lang w:eastAsia="tr-TR"/>
        </w:rPr>
        <w:t>BÖLÜM 8 – YÜRÜRLÜK VE ONAY</w:t>
      </w:r>
    </w:p>
    <w:p w14:paraId="1D8F376A" w14:textId="77777777" w:rsidR="00F85418" w:rsidRPr="00F85418" w:rsidRDefault="00F85418" w:rsidP="00F85418">
      <w:pPr>
        <w:spacing w:after="100" w:afterAutospacing="1" w:line="240" w:lineRule="auto"/>
        <w:rPr>
          <w:rFonts w:ascii="Times New Roman" w:eastAsia="Times New Roman" w:hAnsi="Times New Roman" w:cs="Times New Roman"/>
          <w:sz w:val="24"/>
          <w:szCs w:val="24"/>
          <w:lang w:eastAsia="tr-TR"/>
        </w:rPr>
      </w:pPr>
      <w:r w:rsidRPr="00F85418">
        <w:rPr>
          <w:rFonts w:ascii="Times New Roman" w:eastAsia="Times New Roman" w:hAnsi="Times New Roman" w:cs="Times New Roman"/>
          <w:sz w:val="24"/>
          <w:szCs w:val="24"/>
          <w:lang w:eastAsia="tr-TR"/>
        </w:rPr>
        <w:t>Bu ilke kararı, Fakülte Yönetim Kurulu'nun onayının ardından 2026-2027 Akademik Yılı Güz Dönemi'nden itibaren yürürlüğe girer. Her akademik yıl sonunda EÖKK ve Fakülte Kalite Komisyonu tarafından ortaklaşa gözden geçirilerek güncellenir.</w:t>
      </w:r>
    </w:p>
    <w:p w14:paraId="73D4DC26" w14:textId="77777777" w:rsidR="00AF449E" w:rsidRPr="00F85418" w:rsidRDefault="00AF449E" w:rsidP="00AF449E">
      <w:pPr>
        <w:jc w:val="both"/>
        <w:rPr>
          <w:rFonts w:ascii="Times New Roman" w:hAnsi="Times New Roman" w:cs="Times New Roman"/>
          <w:b/>
          <w:sz w:val="24"/>
          <w:szCs w:val="24"/>
        </w:rPr>
      </w:pPr>
    </w:p>
    <w:sectPr w:rsidR="00AF449E" w:rsidRPr="00F854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5482"/>
    <w:multiLevelType w:val="multilevel"/>
    <w:tmpl w:val="B36C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B2B07"/>
    <w:multiLevelType w:val="multilevel"/>
    <w:tmpl w:val="D2FA64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434A2B"/>
    <w:multiLevelType w:val="multilevel"/>
    <w:tmpl w:val="1F5E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8F4FC1"/>
    <w:multiLevelType w:val="multilevel"/>
    <w:tmpl w:val="EC68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5655E6"/>
    <w:multiLevelType w:val="multilevel"/>
    <w:tmpl w:val="587E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E57B2B"/>
    <w:multiLevelType w:val="multilevel"/>
    <w:tmpl w:val="FA74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F43BEB"/>
    <w:multiLevelType w:val="multilevel"/>
    <w:tmpl w:val="E162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2838076">
    <w:abstractNumId w:val="0"/>
  </w:num>
  <w:num w:numId="2" w16cid:durableId="2060587380">
    <w:abstractNumId w:val="3"/>
  </w:num>
  <w:num w:numId="3" w16cid:durableId="2004820126">
    <w:abstractNumId w:val="4"/>
  </w:num>
  <w:num w:numId="4" w16cid:durableId="983581748">
    <w:abstractNumId w:val="6"/>
  </w:num>
  <w:num w:numId="5" w16cid:durableId="1360665955">
    <w:abstractNumId w:val="5"/>
  </w:num>
  <w:num w:numId="6" w16cid:durableId="1554779987">
    <w:abstractNumId w:val="1"/>
  </w:num>
  <w:num w:numId="7" w16cid:durableId="1854566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F26"/>
    <w:rsid w:val="000377F4"/>
    <w:rsid w:val="000F0F17"/>
    <w:rsid w:val="005F2F26"/>
    <w:rsid w:val="006318C2"/>
    <w:rsid w:val="00763B54"/>
    <w:rsid w:val="00A846C6"/>
    <w:rsid w:val="00AF449E"/>
    <w:rsid w:val="00B94B4A"/>
    <w:rsid w:val="00F854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D9F1"/>
  <w15:chartTrackingRefBased/>
  <w15:docId w15:val="{6B141AF8-25A4-4F75-A108-AA47232A1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F854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F8541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F8541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F449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F85418"/>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F85418"/>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F85418"/>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F85418"/>
    <w:rPr>
      <w:b/>
      <w:bCs/>
    </w:rPr>
  </w:style>
  <w:style w:type="table" w:styleId="TabloKlavuzu">
    <w:name w:val="Table Grid"/>
    <w:basedOn w:val="NormalTablo"/>
    <w:uiPriority w:val="39"/>
    <w:rsid w:val="00F85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62915">
      <w:bodyDiv w:val="1"/>
      <w:marLeft w:val="0"/>
      <w:marRight w:val="0"/>
      <w:marTop w:val="0"/>
      <w:marBottom w:val="0"/>
      <w:divBdr>
        <w:top w:val="none" w:sz="0" w:space="0" w:color="auto"/>
        <w:left w:val="none" w:sz="0" w:space="0" w:color="auto"/>
        <w:bottom w:val="none" w:sz="0" w:space="0" w:color="auto"/>
        <w:right w:val="none" w:sz="0" w:space="0" w:color="auto"/>
      </w:divBdr>
    </w:div>
    <w:div w:id="38806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1250</Words>
  <Characters>7125</Characters>
  <Application>Microsoft Office Word</Application>
  <DocSecurity>0</DocSecurity>
  <Lines>59</Lines>
  <Paragraphs>16</Paragraphs>
  <ScaleCrop>false</ScaleCrop>
  <Company>Silentall Unattended Installer</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Tayfun Şırkı</cp:lastModifiedBy>
  <cp:revision>7</cp:revision>
  <dcterms:created xsi:type="dcterms:W3CDTF">2026-05-12T11:21:00Z</dcterms:created>
  <dcterms:modified xsi:type="dcterms:W3CDTF">2026-07-03T08:51:00Z</dcterms:modified>
</cp:coreProperties>
</file>