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CAF558" w14:textId="77777777" w:rsidR="000B45A0" w:rsidRPr="000B45A0" w:rsidRDefault="000B45A0" w:rsidP="000B45A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  <w14:ligatures w14:val="none"/>
        </w:rPr>
        <w:t>SİİRT ÜNİVERSİTESİ</w:t>
      </w:r>
    </w:p>
    <w:p w14:paraId="1F3322DD" w14:textId="77777777" w:rsidR="000B45A0" w:rsidRPr="000B45A0" w:rsidRDefault="000B45A0" w:rsidP="000B45A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  <w14:ligatures w14:val="none"/>
        </w:rPr>
        <w:t>GÜZEL SANATLAR VE TASARIM FAKÜLTESİ</w:t>
      </w:r>
    </w:p>
    <w:p w14:paraId="07CD2F5C" w14:textId="77777777" w:rsidR="000B45A0" w:rsidRPr="000B45A0" w:rsidRDefault="000B45A0" w:rsidP="000B45A0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ULUSLARARASILAŞMA SÜREÇLERİ VE ÖĞRENCİ HAREKETLİLİĞİ GARANTİSİNE İLİŞKİN İLKE KARARI</w:t>
      </w:r>
    </w:p>
    <w:p w14:paraId="659EA34D" w14:textId="77777777" w:rsidR="000B45A0" w:rsidRPr="000B45A0" w:rsidRDefault="000B45A0" w:rsidP="000B45A0">
      <w:pPr>
        <w:numPr>
          <w:ilvl w:val="0"/>
          <w:numId w:val="1"/>
        </w:numPr>
        <w:tabs>
          <w:tab w:val="clear" w:pos="720"/>
          <w:tab w:val="num" w:pos="284"/>
        </w:tabs>
        <w:spacing w:after="100" w:afterAutospacing="1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KARAR NO: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GSTF-ULS-2026-04</w:t>
      </w:r>
    </w:p>
    <w:p w14:paraId="11EBBABC" w14:textId="77777777" w:rsidR="000B45A0" w:rsidRPr="000B45A0" w:rsidRDefault="000B45A0" w:rsidP="000B45A0">
      <w:pPr>
        <w:numPr>
          <w:ilvl w:val="0"/>
          <w:numId w:val="1"/>
        </w:numPr>
        <w:tabs>
          <w:tab w:val="clear" w:pos="720"/>
          <w:tab w:val="num" w:pos="284"/>
        </w:tabs>
        <w:spacing w:after="100" w:afterAutospacing="1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Hazırlanma Tarihi: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Mayıs 2026</w:t>
      </w:r>
    </w:p>
    <w:p w14:paraId="1B677825" w14:textId="77777777" w:rsidR="000B45A0" w:rsidRPr="000B45A0" w:rsidRDefault="000B45A0" w:rsidP="000B45A0">
      <w:pPr>
        <w:numPr>
          <w:ilvl w:val="0"/>
          <w:numId w:val="1"/>
        </w:numPr>
        <w:tabs>
          <w:tab w:val="clear" w:pos="720"/>
          <w:tab w:val="num" w:pos="284"/>
        </w:tabs>
        <w:spacing w:after="100" w:afterAutospacing="1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Yürürlük: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2026-2027 Akademik Yılından İtibaren</w:t>
      </w:r>
    </w:p>
    <w:p w14:paraId="6B78DF9B" w14:textId="77777777" w:rsidR="000B45A0" w:rsidRPr="000B45A0" w:rsidRDefault="000B45A0" w:rsidP="000B45A0">
      <w:pPr>
        <w:numPr>
          <w:ilvl w:val="0"/>
          <w:numId w:val="1"/>
        </w:numPr>
        <w:tabs>
          <w:tab w:val="clear" w:pos="720"/>
          <w:tab w:val="num" w:pos="284"/>
        </w:tabs>
        <w:spacing w:after="100" w:afterAutospacing="1" w:line="240" w:lineRule="auto"/>
        <w:ind w:hanging="720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YÖKAK Kriteri: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Uluslararasılaşma – Uluslararasılaşma Süreçleri ve Yönetimi, Akademik Tanınma (Kriter 14, 7)</w:t>
      </w:r>
    </w:p>
    <w:p w14:paraId="1727380B" w14:textId="77777777" w:rsidR="000B45A0" w:rsidRP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BÖLÜM 1 – GENEL BİLGİLER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03"/>
        <w:gridCol w:w="8833"/>
      </w:tblGrid>
      <w:tr w:rsidR="000B45A0" w:rsidRPr="000B45A0" w14:paraId="34C2BC24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DC5DA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Karar 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C1D7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GSTF-ULS-2026-04</w:t>
            </w:r>
          </w:p>
        </w:tc>
      </w:tr>
      <w:tr w:rsidR="000B45A0" w:rsidRPr="000B45A0" w14:paraId="0FD99E78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87231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Konu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195B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Uluslararasılaşma Göstergelerinin İzlenmesi, Erasmus+ Başvuru Koşullarının Netleştirilmesi ve AKTS/Dönem Kaybını Önleyici Kurumsal Tedbirlerin Alınması</w:t>
            </w:r>
          </w:p>
        </w:tc>
      </w:tr>
      <w:tr w:rsidR="000B45A0" w:rsidRPr="000B45A0" w14:paraId="7A20E56F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12747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Hazırlayan Birim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CA5CA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GSTF Dekanlığı / Fakülte Erasmus Koordinatörlüğü ve Bölüm Koordinatörleri</w:t>
            </w:r>
          </w:p>
        </w:tc>
      </w:tr>
      <w:tr w:rsidR="000B45A0" w:rsidRPr="000B45A0" w14:paraId="3D4610CE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ED63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Yasal Dayanak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D2F22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2547 Sayılı YÖK Kanunu, Türkiye Ulusal Ajansı Erasmus+ Yükseköğretim Kurumları İçin Uygulama El Kitabı, Avrupa Yükseköğretim Alanı (EHEA) Bologna Süreci AKTS Kılavuzu</w:t>
            </w:r>
          </w:p>
        </w:tc>
      </w:tr>
      <w:tr w:rsidR="000B45A0" w:rsidRPr="000B45A0" w14:paraId="4F312CFC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F866D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Onay Makamı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4EA66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Fakülte Yönetim Kurulu</w:t>
            </w:r>
          </w:p>
        </w:tc>
      </w:tr>
      <w:tr w:rsidR="000B45A0" w:rsidRPr="000B45A0" w14:paraId="4FE6B1F9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7A8E6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Revizyon Periyodu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741DE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Her akademik yılın sonunda PUKO kapsamında gözden geçirilir</w:t>
            </w:r>
          </w:p>
        </w:tc>
      </w:tr>
    </w:tbl>
    <w:p w14:paraId="3446FE83" w14:textId="77777777" w:rsid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0466C81" w14:textId="0579FF62" w:rsidR="000B45A0" w:rsidRP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BÖLÜM 2 – AMAÇ, KAPSAM VE TANIMLAR</w:t>
      </w:r>
    </w:p>
    <w:p w14:paraId="08BD82E8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2.1 Amaç</w:t>
      </w:r>
    </w:p>
    <w:p w14:paraId="6953C34A" w14:textId="77777777" w:rsidR="000B45A0" w:rsidRPr="000B45A0" w:rsidRDefault="000B45A0" w:rsidP="0012214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Bu ilke kararının amacı; GSTF bünyesinde uluslararasılaşma süreçlerinin şeffaf, hesap verebilir ve veri temelli yürütülmesini sağlamak; Erasmus+ ve benzeri hareketlilik programlarına başvuru ve seçim kriterlerini Ulusal Ajans mevzuatıyla standardize etmek; hareketliliğe katılan öğrencilerin ders eşleştirme ve akademik tanınma aşamalarında karşılaşabilecekleri AKTS ve dönem/hak kayıplarını Bologna Süreci kuralları uyarınca kurumsal bir güvence sistemiyle tamamen ortadan kaldırmaktır.</w:t>
      </w:r>
    </w:p>
    <w:p w14:paraId="4D77D2E3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2.2 Kapsam</w:t>
      </w:r>
    </w:p>
    <w:p w14:paraId="08E2229D" w14:textId="77777777" w:rsidR="000B45A0" w:rsidRPr="000B45A0" w:rsidRDefault="000B45A0" w:rsidP="0012214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Bu karar; GSTF bünyesindeki tüm bölümleri (Mimarlık, Peyzaj Mimarlığı, Şehir ve Bölge Planlama), Fakülte Erasmus Koordinatörlüğünü, ilgili bölümlerin Erasmus+ koordinatörlerini, bölüm kurullarını ve uluslararası hareketlilik hakkı kazanan tüm lisans öğrencilerini kapsar.</w:t>
      </w:r>
    </w:p>
    <w:p w14:paraId="665693D6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2.3 Tanımlar</w:t>
      </w:r>
    </w:p>
    <w:p w14:paraId="2272586E" w14:textId="77777777" w:rsidR="000B45A0" w:rsidRPr="000B45A0" w:rsidRDefault="000B45A0" w:rsidP="00122142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Fakülte Erasmus Koordinatörlüğü: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Fakülte düzeyinde uluslararasılaşma politikasını yürüten, hareketlilik süreçlerini koordine eden, yıllık gösterge verilerini toplayan, anketleri uygulayan ve analiz eden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doğrudan sorumlu ve yetkili akademik/idari birim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</w:t>
      </w:r>
    </w:p>
    <w:p w14:paraId="17B725B7" w14:textId="77777777" w:rsidR="000B45A0" w:rsidRPr="000B45A0" w:rsidRDefault="000B45A0" w:rsidP="00122142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Fakülte Kalite Komisyonu: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Operasyonel süreçlerde doğrudan veya yönetsel bir sorumluluğu bulunmayan; Fakülte Erasmus Koordinatörlüğü tarafından hazırlanan yıllık izleme tabloları, anket sonuçları ve süreç iyileştirme adımları hakkında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kalite güvencesi kapsamında sadece bilgi verilen makam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</w:t>
      </w:r>
    </w:p>
    <w:p w14:paraId="682EA855" w14:textId="77777777" w:rsidR="000B45A0" w:rsidRPr="000B45A0" w:rsidRDefault="000B45A0" w:rsidP="00122142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lastRenderedPageBreak/>
        <w:t>Blok AKTS Eşdeğerliği (Muafiyeti):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Öğrencinin yurt dışındaki kurumdan aldığı toplam 30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AKTS'lik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ders havuzunun,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GSTF'deki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derslerle tek tek isim eşleştirmesi yapılmaksızın, o döneme ait 30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AKTS'lik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dönem yükünün yerine bir bütün olarak tanınması işlemi.</w:t>
      </w:r>
    </w:p>
    <w:p w14:paraId="60FCB053" w14:textId="77777777" w:rsidR="000B45A0" w:rsidRPr="000B45A0" w:rsidRDefault="000B45A0" w:rsidP="00122142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Öğrenme Anlaşması (Learning </w:t>
      </w:r>
      <w:proofErr w:type="spellStart"/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Agreement</w:t>
      </w:r>
      <w:proofErr w:type="spellEnd"/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- LA):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Fast-track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veya normal süreçte hareketlilik öncesinde öğrenci, GSTF ve karşı kurum arasında imzalanan, akademik tanınmanın yasal garantisi olan üçlü protokol.</w:t>
      </w:r>
    </w:p>
    <w:p w14:paraId="59054C1F" w14:textId="77777777" w:rsidR="000B45A0" w:rsidRPr="000B45A0" w:rsidRDefault="000B45A0" w:rsidP="00122142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Zorunlu Süreç Anketi: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Kalite güvence sisteminin işleyiş kanıtı olarak Fakülte Erasmus Koordinatörlüğü tarafından uygulanan standart şablon (GSTF-Form-ULS-01).</w:t>
      </w:r>
    </w:p>
    <w:p w14:paraId="3B4637A6" w14:textId="77777777" w:rsidR="000B45A0" w:rsidRP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BÖLÜM 3 – PUKO DÖNGÜSÜ EŞLEŞTİRMESİ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604"/>
        <w:gridCol w:w="5795"/>
        <w:gridCol w:w="3137"/>
      </w:tblGrid>
      <w:tr w:rsidR="000B45A0" w:rsidRPr="000B45A0" w14:paraId="77186C95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1B4D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PUKO Aşaması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39EA1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Süreçteki Karşılığı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9705D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Araç / Kanıt</w:t>
            </w:r>
          </w:p>
        </w:tc>
      </w:tr>
      <w:tr w:rsidR="000B45A0" w:rsidRPr="000B45A0" w14:paraId="36EF77FD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A974C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PLANLA (P)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B3286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Başvuru ilanlarının, kontenjanların ve ders kataloğu AKTS yüklerinin (MİM302, PYZ304, SBP302 vb.) güncelliğinin ilan edilmesi.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E1885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Bologna Bilgi Sistemi (BBS), Erasmus Başvuru Kılavuzu</w:t>
            </w:r>
          </w:p>
        </w:tc>
      </w:tr>
      <w:tr w:rsidR="000B45A0" w:rsidRPr="000B45A0" w14:paraId="5CF05422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AFE4D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UYGULA (U)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A9E3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Şeffaf seçim puanlamasının yapılması; Hareketlilik öncesi LA imzalanması; Dönüşte Blok AKTS muafiyetinin Bölüm Kurulunca yapılması.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3D648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Puan Sıralama Listeleri, Islak/Dijital İmzalı LA, Bölüm Kurulu Kararı (BKK)</w:t>
            </w:r>
          </w:p>
        </w:tc>
      </w:tr>
      <w:tr w:rsidR="000B45A0" w:rsidRPr="000B45A0" w14:paraId="1526459F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D87D3D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KONTROL ET (K)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93B51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Yıllık giden/gelen öğrenci göstergelerinin ve Dönüş Sonrası Öğrenci Memnuniyet Anketlerinin </w:t>
            </w: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Fakülte Erasmus Koordinatörlüğü</w:t>
            </w: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tarafından analiz edilmesi (Fakülte Kalite Komisyonu bilgilendirilir).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756812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EK-A:</w:t>
            </w: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Yıllık Uluslararasılaşma İzleme Tablosu, </w:t>
            </w: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GSTF-Form-ULS-01</w:t>
            </w: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Formu</w:t>
            </w:r>
          </w:p>
        </w:tc>
      </w:tr>
      <w:tr w:rsidR="000B45A0" w:rsidRPr="000B45A0" w14:paraId="0B6C7D33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99862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ÖNLEM AL (Ö)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7ED9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Fakülte Erasmus Koordinatörlüğü'nün hazırlayacağı iyileştirme raporu doğrultusunda Fakülte Yönetim Kurulu (FYK) tarafından idari/akademik önlemler alınması.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1F18D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Revizyon FYK Kararı, Süreç Düzenleme Yazışmaları</w:t>
            </w:r>
          </w:p>
        </w:tc>
      </w:tr>
    </w:tbl>
    <w:p w14:paraId="69F0FEAD" w14:textId="77777777" w:rsid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C0BD23C" w14:textId="1DB954A5" w:rsidR="000B45A0" w:rsidRP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BÖLÜM 4 – ERASMUS+ BAŞVURU VE SEÇİM KRİTERLERİ (PLANLA)</w:t>
      </w:r>
    </w:p>
    <w:p w14:paraId="4C8D374A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4.1 Akademik Baraj ve Başvuru Şartları</w:t>
      </w:r>
    </w:p>
    <w:p w14:paraId="608EF683" w14:textId="77777777" w:rsidR="000B45A0" w:rsidRPr="000B45A0" w:rsidRDefault="000B45A0" w:rsidP="00122142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Türkiye Ulusal Ajansı mevzuatı uyarınca; Erasmus+ öğrenim ve staj hareketliliğine başvuracak lisans öğrencileri için asgari Akademik Genel Not Ortalaması (AGNO)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4.00 üzerinden 2.20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'dir. Bu barajın altındaki öğrenciler sıralamaya dahil edilmez.</w:t>
      </w:r>
    </w:p>
    <w:p w14:paraId="6793D741" w14:textId="77777777" w:rsidR="000B45A0" w:rsidRPr="000B45A0" w:rsidRDefault="000B45A0" w:rsidP="00122142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Başvuran öğrencilerin yabancı dil yeterlilikleri, SİÜ Yabancı Diller Yüksekokulu tarafından yapılacak merkezi sınavla veya ÖSYM eşdeğerliği olan ulusal/uluslararası sınavlarla belgelenmek zorundadır.</w:t>
      </w:r>
    </w:p>
    <w:p w14:paraId="2DB5C662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4.2 Şeffaf Seçim Formülü ve Başarı Sıralaması</w:t>
      </w:r>
    </w:p>
    <w:p w14:paraId="31887B6A" w14:textId="77777777" w:rsidR="000B45A0" w:rsidRPr="000B45A0" w:rsidRDefault="000B45A0" w:rsidP="00122142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Ulusal Ajans kriterleri gereğince, Erasmus+ Seçim Puanı şu formüle göre hesaplanır ve yoruma kapalı olarak ilan edilir:</w:t>
      </w:r>
    </w:p>
    <w:p w14:paraId="09D7D80F" w14:textId="77777777" w:rsidR="000B45A0" w:rsidRPr="000B45A0" w:rsidRDefault="000B45A0" w:rsidP="000B45A0">
      <w:pPr>
        <w:spacing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hAnsi="Times New Roman" w:cs="Times New Roman"/>
          <w:i/>
          <w:iCs/>
          <w:sz w:val="24"/>
          <w:szCs w:val="24"/>
        </w:rPr>
        <w:t>Erasmus+ Başarı Puanı = (</w:t>
      </w:r>
      <w:proofErr w:type="spellStart"/>
      <w:r w:rsidRPr="000B45A0">
        <w:rPr>
          <w:rFonts w:ascii="Times New Roman" w:hAnsi="Times New Roman" w:cs="Times New Roman"/>
          <w:i/>
          <w:iCs/>
          <w:sz w:val="24"/>
          <w:szCs w:val="24"/>
        </w:rPr>
        <w:t>AGNO'nun</w:t>
      </w:r>
      <w:proofErr w:type="spellEnd"/>
      <w:r w:rsidRPr="000B45A0">
        <w:rPr>
          <w:rFonts w:ascii="Times New Roman" w:hAnsi="Times New Roman" w:cs="Times New Roman"/>
          <w:i/>
          <w:iCs/>
          <w:sz w:val="24"/>
          <w:szCs w:val="24"/>
        </w:rPr>
        <w:t xml:space="preserve"> Yüzlük Karşılığı × 0,50) + (Yabancı Dil Puanı × 0,50)</w:t>
      </w:r>
    </w:p>
    <w:p w14:paraId="210BADCE" w14:textId="3CC5C308" w:rsidR="000B45A0" w:rsidRPr="000B45A0" w:rsidRDefault="000B45A0" w:rsidP="00122142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Fırsat eşitliğini sağlamak adına, daha önce hareketlilikten faydalanmış öğrencilerin toplam puanından, sonraki her bir hareketlilik başvurusu için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10 puan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kesinti yapılır.</w:t>
      </w:r>
    </w:p>
    <w:p w14:paraId="5817738D" w14:textId="01A0D653" w:rsidR="000B45A0" w:rsidRDefault="000B45A0" w:rsidP="00122142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Bölüm kontenjanları adil şekilde dağıtılır ve nihai başarı listeleri fakülte panoları ile web sitesinde eş zamanlı olarak şeffaf biçimde yayımlanır.</w:t>
      </w:r>
    </w:p>
    <w:p w14:paraId="124AD079" w14:textId="5B2C6CC7" w:rsidR="00122142" w:rsidRDefault="00122142" w:rsidP="0012214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5255E3D3" w14:textId="77777777" w:rsidR="00122142" w:rsidRPr="000B45A0" w:rsidRDefault="00122142" w:rsidP="0012214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16B8DF83" w14:textId="77777777" w:rsidR="000B45A0" w:rsidRP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lastRenderedPageBreak/>
        <w:t>BÖLÜM 5 – AKTS VE DÖNEM KAYBINI ÖNLEYİCİ KURUMSUR TEDBİRLER (UYGULA - GARANTİ MEKANİZMASI)</w:t>
      </w:r>
    </w:p>
    <w:p w14:paraId="4D635EA9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5.1 Birebir Ders Eşleştirme Yasağı ve Blok Muafiyet Sistemi</w:t>
      </w:r>
    </w:p>
    <w:p w14:paraId="78334A77" w14:textId="77777777" w:rsidR="000B45A0" w:rsidRPr="000B45A0" w:rsidRDefault="000B45A0" w:rsidP="00122142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Öğrencilerin dönem kaybetmesini kesin olarak önlemek amacıyla; ders eşleştirmelerinde ders isimlerinin veya içeriklerinin birebir örtüşmesi (1-to-1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match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) şartı aranmayacaktır.</w:t>
      </w:r>
    </w:p>
    <w:p w14:paraId="62BCA599" w14:textId="77777777" w:rsidR="000B45A0" w:rsidRPr="000B45A0" w:rsidRDefault="000B45A0" w:rsidP="00122142">
      <w:pPr>
        <w:numPr>
          <w:ilvl w:val="0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Karşı kurumdan alınacak ve toplamı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30 AKTS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olan ders havuzu, içerik ve öğrenme çıktıları açısından program yeterliliklerini genel düzeyde destekliyorsa,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GSTF'de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ilgili döneme ait 30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AKTS'lik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ders bloğunun (Zorunlu stüdyolar: MİM302, PYZ304, SBP302 ve dönem seçmelileri dahil) yerine doğrudan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"Blok Muafiyet"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olarak tanınır.</w:t>
      </w:r>
    </w:p>
    <w:p w14:paraId="7A29CDD9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5.2 Öğrenme Anlaşması (LA) Kurumsal Taahhüt Niteliği</w:t>
      </w:r>
    </w:p>
    <w:p w14:paraId="30CAF3EC" w14:textId="77777777" w:rsidR="000B45A0" w:rsidRPr="000B45A0" w:rsidRDefault="000B45A0" w:rsidP="00122142">
      <w:pPr>
        <w:numPr>
          <w:ilvl w:val="0"/>
          <w:numId w:val="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Hareketlilik öncesi Bölüm Koordinatörü ve Bölüm Başkanı imzasıyla kesinleşen Öğrenme Anlaşması (LA), fakültenin resmi ve hukuki taahhüdüdür.</w:t>
      </w:r>
    </w:p>
    <w:p w14:paraId="74FC6266" w14:textId="77777777" w:rsidR="000B45A0" w:rsidRPr="000B45A0" w:rsidRDefault="000B45A0" w:rsidP="00122142">
      <w:pPr>
        <w:numPr>
          <w:ilvl w:val="0"/>
          <w:numId w:val="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Öğrenci yurt dışındaki kurumda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LA'da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belirtilen derslerden başarılı olduğu takdirde, bu dersler fakülteye dönüşte hiçbir gerekçeyle reddedilemez ve otomatik olarak transkripte işlenir.</w:t>
      </w:r>
    </w:p>
    <w:p w14:paraId="1157CFB4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5.3 Acil Ders Değişiklikleri (</w:t>
      </w:r>
      <w:proofErr w:type="spellStart"/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Changes</w:t>
      </w:r>
      <w:proofErr w:type="spellEnd"/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to</w:t>
      </w:r>
      <w:proofErr w:type="spellEnd"/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LA) Güvencesi</w:t>
      </w:r>
    </w:p>
    <w:p w14:paraId="70C7EE8D" w14:textId="77777777" w:rsidR="000B45A0" w:rsidRPr="000B45A0" w:rsidRDefault="000B45A0" w:rsidP="00122142">
      <w:pPr>
        <w:numPr>
          <w:ilvl w:val="0"/>
          <w:numId w:val="7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Gidilen kurumda derslerin açılmaması veya program çakışması gibi durumlarda, öğrenci hareketliliğin başladığı tarihten itibaren en geç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15 gün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içinde "Öğrenme Anlaşması Değişiklik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Formu"nu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(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Changes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to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LA) doldurmakla yükümlüdür.</w:t>
      </w:r>
    </w:p>
    <w:p w14:paraId="41177FF9" w14:textId="77777777" w:rsidR="000B45A0" w:rsidRDefault="000B45A0" w:rsidP="00122142">
      <w:pPr>
        <w:numPr>
          <w:ilvl w:val="0"/>
          <w:numId w:val="7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Dönem kaybı riskini engellemek için, Bölüm Erasmus Koordinatörü öğrencinin ilettiği dijital değişiklik talebini en geç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48 saat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içinde incelemek, onaylamak veya yönlendirmek zorundadır.</w:t>
      </w:r>
    </w:p>
    <w:p w14:paraId="6648918F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3D954AE6" w14:textId="77777777" w:rsidR="000B45A0" w:rsidRP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BÖLÜM 6 – HAREKETLİLİK SONRASI NOT DÖNÜŞÜM ESASLARI (KONTROL ET)</w:t>
      </w:r>
    </w:p>
    <w:p w14:paraId="2367326C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6.1 Standart Not Dönüşüm Matrisi</w:t>
      </w:r>
    </w:p>
    <w:p w14:paraId="49061D0B" w14:textId="77777777" w:rsidR="000B45A0" w:rsidRPr="000B45A0" w:rsidRDefault="000B45A0" w:rsidP="0012214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Fakülte koordinatörlerinin kişisel veya keyfi not takdirini engellemek amacıyla, karşı kurumdan getirilen transkriptlerdeki (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Transcript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of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Records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) harf notları, aşağıdaki resmi ECTS Dönüşüm Tablosu esas alınarak SİÜ not sistemine doğrudan aktarılır: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51"/>
        <w:gridCol w:w="2729"/>
        <w:gridCol w:w="3358"/>
        <w:gridCol w:w="1698"/>
      </w:tblGrid>
      <w:tr w:rsidR="000B45A0" w:rsidRPr="000B45A0" w14:paraId="6A145B19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5179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Karşı Kurum ECTS Notu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711F1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Karşı Kurum Açıklaması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7F75B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GSTF / SİÜ Harf Notu Karşılığı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94FB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Katsayı Değeri</w:t>
            </w:r>
          </w:p>
        </w:tc>
      </w:tr>
      <w:tr w:rsidR="000B45A0" w:rsidRPr="000B45A0" w14:paraId="15F90ED4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7C7B1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4A39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Excellent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(Kusursuz)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402D0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AA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CB930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4.00</w:t>
            </w:r>
          </w:p>
        </w:tc>
      </w:tr>
      <w:tr w:rsidR="000B45A0" w:rsidRPr="000B45A0" w14:paraId="4FEE1C7C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A8AD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C6FC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Very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Good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(Çok İyi)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92F2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BA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31A21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3.50</w:t>
            </w:r>
          </w:p>
        </w:tc>
      </w:tr>
      <w:tr w:rsidR="000B45A0" w:rsidRPr="000B45A0" w14:paraId="52A894E7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7993C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E8AFC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Good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(İyi)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6A68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BB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9EB59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3.00</w:t>
            </w:r>
          </w:p>
        </w:tc>
      </w:tr>
      <w:tr w:rsidR="000B45A0" w:rsidRPr="000B45A0" w14:paraId="67A92B0E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654D38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01504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Satisfactory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(Yeterli)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312B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CB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1F5A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2.50</w:t>
            </w:r>
          </w:p>
        </w:tc>
      </w:tr>
      <w:tr w:rsidR="000B45A0" w:rsidRPr="000B45A0" w14:paraId="3AEACD2C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5A4CE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0622F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Sufficient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(Geçer)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35568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CC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03054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2.00</w:t>
            </w:r>
          </w:p>
        </w:tc>
      </w:tr>
      <w:tr w:rsidR="000B45A0" w:rsidRPr="000B45A0" w14:paraId="18279534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DF5D6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FX / 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CFF50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Fail (Başarısız)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B8178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FF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2B787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0.00</w:t>
            </w:r>
          </w:p>
        </w:tc>
      </w:tr>
    </w:tbl>
    <w:p w14:paraId="2C997F58" w14:textId="77777777" w:rsid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193B997" w14:textId="51C2789A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6.2 Karşı Kurumda Başarısız Olunan Derslerin Durumu (Önlem Al)</w:t>
      </w:r>
    </w:p>
    <w:p w14:paraId="5B43BD8E" w14:textId="77777777" w:rsidR="000B45A0" w:rsidRPr="000B45A0" w:rsidRDefault="000B45A0" w:rsidP="00122142">
      <w:pPr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Öğrenci 30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AKTS'lik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havuzun içindeki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some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derslerden başarısız olursa (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Örn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: 10 AKTS kaldı, 20 AKTS geçti), sadece kaldığı AKTS miktarı kadar dersten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GSTF'de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yükümlü tutulur.</w:t>
      </w:r>
    </w:p>
    <w:p w14:paraId="50CBD969" w14:textId="77777777" w:rsidR="000B45A0" w:rsidRPr="000B45A0" w:rsidRDefault="000B45A0" w:rsidP="00122142">
      <w:pPr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Bu durumdaki öğrenci, takip eden dönemlerde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GSTF'de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kalan AKTS yüküne karşılık gelen dersleri ilgili Bölüm Kurulunun belirleyeceği ders havuzundan alarak tamamlar; tüm dönemi tekrar etmek zorunda bırakılamaz.</w:t>
      </w:r>
    </w:p>
    <w:p w14:paraId="1F2EED65" w14:textId="77777777" w:rsidR="00122142" w:rsidRDefault="00122142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7606F68" w14:textId="0E10EAB5" w:rsidR="000B45A0" w:rsidRP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BÖLÜM 7 – İZLEME MEKANİZMASI VE GÖSTERGELER (KONTROL ET - ÖNLEM AL)</w:t>
      </w:r>
    </w:p>
    <w:p w14:paraId="099EAF98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7.1 Yıllık Gösterge Takibi</w:t>
      </w:r>
    </w:p>
    <w:p w14:paraId="27C30049" w14:textId="77777777" w:rsidR="000B45A0" w:rsidRPr="000B45A0" w:rsidRDefault="000B45A0" w:rsidP="0012214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Fakülte Erasmus Koordinatörlüğü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, her yıl Temmuz ayında Uluslararası İlişkiler Koordinatörlüğü verilerini kullanarak fakültenin uluslararasılaşma performansını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"EK-A: Yıllık İzleme Göstergeleri Tablosu"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üzerinden ölçer. Doldurulan bu izleme tablosu, kalite süreçleri açısından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bilgi verilmek üzere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Fakülte Kalite Komisyonu'na EBYS üzerinden iletilir.</w:t>
      </w:r>
    </w:p>
    <w:p w14:paraId="7EEEAE7B" w14:textId="77777777" w:rsidR="000B45A0" w:rsidRPr="000B45A0" w:rsidRDefault="000B45A0" w:rsidP="000B45A0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7.2 Erasmus+ Dönüş ve Memnuniyet Anketi</w:t>
      </w:r>
    </w:p>
    <w:p w14:paraId="6536B42C" w14:textId="195F79CD" w:rsidR="00122142" w:rsidRPr="00122142" w:rsidRDefault="000B45A0" w:rsidP="0012214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Hareketlilikten dönen her öğrenci, intibak işlemlerinin tamamlanmasını takip eden 1 hafta içinde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Fakülte Erasmus Koordinatörlüğü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tarafından erişime açılan dijital "GSTF-Form-ULS-01: Erasmus+ Hareketlilik Sonrası Süreç Değerlendirme ve Memnuniyet </w:t>
      </w:r>
      <w:proofErr w:type="spellStart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Anketi"ni</w:t>
      </w:r>
      <w:proofErr w:type="spellEnd"/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doldurmak zorundadır.</w:t>
      </w:r>
    </w:p>
    <w:p w14:paraId="53097BEE" w14:textId="77777777" w:rsidR="000B45A0" w:rsidRPr="000B45A0" w:rsidRDefault="000B45A0" w:rsidP="0012214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Anket sonuçlarının derlenmesi ve analizi Fakülte Erasmus Koordinatörlüğü tarafından gerçekleştirilir.</w:t>
      </w:r>
    </w:p>
    <w:p w14:paraId="2DE443B6" w14:textId="77777777" w:rsidR="000B45A0" w:rsidRPr="000B45A0" w:rsidRDefault="000B45A0" w:rsidP="00122142">
      <w:pPr>
        <w:numPr>
          <w:ilvl w:val="0"/>
          <w:numId w:val="9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Öğrenci memnuniyet ortalamasının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 üzerinden 3.8'in altına düşmesi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veya "Akademik Tanınma" alt boyutunda bir sorun beyan edilmesi durumunda,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Fakülte Erasmus Koordinatörlüğü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ilgili bölümün eşleştirme süreçlerine yönelik "Yapısal İnceleme Raporu" hazırlar. Bu rapor hakkında Fakülte Kalite Komisyonu'na bilgi verilir ve FYK kararıyla süreç iyileştirme adımları (Önlem Al) atılır.</w:t>
      </w:r>
    </w:p>
    <w:p w14:paraId="29066653" w14:textId="77777777" w:rsidR="000B45A0" w:rsidRPr="000B45A0" w:rsidRDefault="000B45A0" w:rsidP="000B45A0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BÖLÜM 8 – SÜREÇ TAKVİMİ VE SORUMLULUK MATRİSİ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942"/>
        <w:gridCol w:w="3346"/>
        <w:gridCol w:w="2244"/>
        <w:gridCol w:w="3004"/>
      </w:tblGrid>
      <w:tr w:rsidR="000B45A0" w:rsidRPr="000B45A0" w14:paraId="4CD2667B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04362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Zaman Periyodu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6008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Gerçekleştirilecek Faaliyet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E6972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Sorumlu Paydaş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01BAC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Çıktı / Kalite Kanıtı</w:t>
            </w:r>
          </w:p>
        </w:tc>
      </w:tr>
      <w:tr w:rsidR="000B45A0" w:rsidRPr="000B45A0" w14:paraId="643521E2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B26416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Akademik Yıl Öncesi (Eylül)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66CF1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İkili anlaşmaların, kontenjanların ve ders AKTS yüklerinin kontrolü.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E484B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Bölüm Koordinatörleri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850EB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Güncel BBS Bilgi Paketi</w:t>
            </w:r>
          </w:p>
        </w:tc>
      </w:tr>
      <w:tr w:rsidR="000B45A0" w:rsidRPr="000B45A0" w14:paraId="7B3E9606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1C520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Başvuru Dönemi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43749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Erasmus+ ilanına çıkılması, şeffaf puanlama ve yerleştirme.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9E37B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Üniv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. Koordinatörlüğü / Dekanlık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78B82E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İlan Metni, Başarı Sıralama Listesi</w:t>
            </w:r>
          </w:p>
        </w:tc>
      </w:tr>
      <w:tr w:rsidR="000B45A0" w:rsidRPr="000B45A0" w14:paraId="16335D66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E51CD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Hareketlilik Öncesi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4F56B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30 </w:t>
            </w: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AKTS'lik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ders seçiminin yapılması ve </w:t>
            </w: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LA'in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üçlü imzayla kesinleşmesi.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802CE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Öğrenci / Bölüm Koordinatörü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0791E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İmzalı ve Onaylı Öğrenme Anlaşması (LA)</w:t>
            </w:r>
          </w:p>
        </w:tc>
      </w:tr>
      <w:tr w:rsidR="000B45A0" w:rsidRPr="000B45A0" w14:paraId="06E4586D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2E24D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Hareketlilik Dönemi (İlk 15 Gün)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0926A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Ders değişikliklerinin yapılması ve 48 saat içinde onaylanması.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DE2AB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Öğrenci / Bölüm Koordinatörü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DA51F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Onaylı </w:t>
            </w: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Changes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</w:t>
            </w:r>
            <w:proofErr w:type="spellStart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to</w:t>
            </w:r>
            <w:proofErr w:type="spellEnd"/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 LA Formu</w:t>
            </w:r>
          </w:p>
        </w:tc>
      </w:tr>
      <w:tr w:rsidR="000B45A0" w:rsidRPr="000B45A0" w14:paraId="7056EACC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10FFD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Dönüş Post-Süreci (İlk 2 Hafta)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F0DD6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Transkriptin getirilmesi, Blok Muafiyet işletilmesi ve Not Dönüşümü.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2BC08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Bölüm Kurulu / Dekanlık Yazı İşleri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47CDB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Bölüm Kurulu Kararı (BKK), Güncel Transkript</w:t>
            </w:r>
          </w:p>
        </w:tc>
      </w:tr>
      <w:tr w:rsidR="000B45A0" w:rsidRPr="000B45A0" w14:paraId="259B17E7" w14:textId="77777777" w:rsidTr="000B45A0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A7D15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Dönüş Post-Süreci (İlk 3 Hafta)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D7AE6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Süreç Memnuniyet Anketi uygulanması, analiz edilmesi ve performans izleme.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0B57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Fakülte Erasmus Koordinatörlüğü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DEC33" w14:textId="77777777" w:rsidR="000B45A0" w:rsidRPr="000B45A0" w:rsidRDefault="000B45A0" w:rsidP="000B45A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0B45A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 xml:space="preserve">Dijital Anket Analiz Raporu, EK-A Tablosu </w:t>
            </w:r>
            <w:r w:rsidRPr="000B45A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tr-TR"/>
                <w14:ligatures w14:val="none"/>
              </w:rPr>
              <w:t>(Kalite Komisyonu Bilgilendirilir)</w:t>
            </w:r>
          </w:p>
        </w:tc>
      </w:tr>
    </w:tbl>
    <w:p w14:paraId="274310C6" w14:textId="77777777" w:rsidR="0070191B" w:rsidRDefault="0070191B" w:rsidP="0070191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25632C0A" w14:textId="77777777" w:rsidR="00122142" w:rsidRDefault="00122142" w:rsidP="0070191B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1337632" w14:textId="77777777" w:rsidR="00122142" w:rsidRDefault="00122142" w:rsidP="0070191B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629E984F" w14:textId="77777777" w:rsidR="00122142" w:rsidRDefault="00122142" w:rsidP="0070191B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0D0D443E" w14:textId="77777777" w:rsidR="00122142" w:rsidRDefault="00122142" w:rsidP="0070191B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7EF19DEC" w14:textId="77777777" w:rsidR="00122142" w:rsidRDefault="00122142" w:rsidP="0070191B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5ACBC44F" w14:textId="77777777" w:rsidR="00122142" w:rsidRDefault="00122142" w:rsidP="0070191B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3BD4FF76" w14:textId="675C5DF9" w:rsidR="000B45A0" w:rsidRPr="000B45A0" w:rsidRDefault="000B45A0" w:rsidP="0070191B">
      <w:pPr>
        <w:spacing w:after="24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lastRenderedPageBreak/>
        <w:t xml:space="preserve">BÖLÜM </w:t>
      </w:r>
      <w:r w:rsidR="007019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– YÜRÜRLÜK VE ONAY</w:t>
      </w:r>
    </w:p>
    <w:p w14:paraId="755933CC" w14:textId="52E748BB" w:rsidR="000B45A0" w:rsidRPr="000B45A0" w:rsidRDefault="000B45A0" w:rsidP="00122142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Bu ilke kararı, Fakülte Yönetim Kurulu'nun onayının ardından 2026-2027 Akademik Yılı Güz Dönemi'nden itibaren yürürlüğe girer. Karar, her akademik yılın sonunda PUKO döngüsü kapsamında </w:t>
      </w:r>
      <w:r w:rsidRPr="000B45A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Fakülte Erasmus Koordinatörlüğü</w:t>
      </w:r>
      <w:r w:rsidRPr="000B45A0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tarafından gözden geçirilir, Fakülte Kalite Komisyonu'na bilgi amaçlı sunulur ve gerektiğinde güncellenir.</w:t>
      </w:r>
      <w:bookmarkStart w:id="0" w:name="_GoBack"/>
      <w:bookmarkEnd w:id="0"/>
    </w:p>
    <w:p w14:paraId="083FE7B8" w14:textId="77777777" w:rsidR="00CC276D" w:rsidRPr="000B45A0" w:rsidRDefault="00CC276D">
      <w:pPr>
        <w:rPr>
          <w:rFonts w:ascii="Times New Roman" w:hAnsi="Times New Roman" w:cs="Times New Roman"/>
          <w:sz w:val="24"/>
          <w:szCs w:val="24"/>
        </w:rPr>
      </w:pPr>
    </w:p>
    <w:sectPr w:rsidR="00CC276D" w:rsidRPr="000B45A0">
      <w:pgSz w:w="11906" w:h="16838"/>
      <w:pgMar w:top="680" w:right="680" w:bottom="680" w:left="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706E"/>
    <w:multiLevelType w:val="multilevel"/>
    <w:tmpl w:val="DE56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C5E50"/>
    <w:multiLevelType w:val="multilevel"/>
    <w:tmpl w:val="EF2AD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E12E0"/>
    <w:multiLevelType w:val="multilevel"/>
    <w:tmpl w:val="81F8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C0863"/>
    <w:multiLevelType w:val="multilevel"/>
    <w:tmpl w:val="C380B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FE321F"/>
    <w:multiLevelType w:val="multilevel"/>
    <w:tmpl w:val="FF86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002B06"/>
    <w:multiLevelType w:val="multilevel"/>
    <w:tmpl w:val="78B08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A1C8F"/>
    <w:multiLevelType w:val="multilevel"/>
    <w:tmpl w:val="AB74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4E2EB3"/>
    <w:multiLevelType w:val="multilevel"/>
    <w:tmpl w:val="7146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A91A51"/>
    <w:multiLevelType w:val="multilevel"/>
    <w:tmpl w:val="941E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C0D5E"/>
    <w:multiLevelType w:val="multilevel"/>
    <w:tmpl w:val="0AD0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970C79"/>
    <w:multiLevelType w:val="multilevel"/>
    <w:tmpl w:val="62D88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DE1741"/>
    <w:multiLevelType w:val="multilevel"/>
    <w:tmpl w:val="85220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11"/>
  </w:num>
  <w:num w:numId="6">
    <w:abstractNumId w:val="4"/>
  </w:num>
  <w:num w:numId="7">
    <w:abstractNumId w:val="9"/>
  </w:num>
  <w:num w:numId="8">
    <w:abstractNumId w:val="10"/>
  </w:num>
  <w:num w:numId="9">
    <w:abstractNumId w:val="2"/>
  </w:num>
  <w:num w:numId="10">
    <w:abstractNumId w:val="6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56A"/>
    <w:rsid w:val="000805F0"/>
    <w:rsid w:val="000B45A0"/>
    <w:rsid w:val="000F0F17"/>
    <w:rsid w:val="00122142"/>
    <w:rsid w:val="0022159A"/>
    <w:rsid w:val="0070191B"/>
    <w:rsid w:val="0072499A"/>
    <w:rsid w:val="0073006A"/>
    <w:rsid w:val="00767AA5"/>
    <w:rsid w:val="00A9756A"/>
    <w:rsid w:val="00BE629C"/>
    <w:rsid w:val="00C769CB"/>
    <w:rsid w:val="00C94EBF"/>
    <w:rsid w:val="00CC276D"/>
    <w:rsid w:val="00D13B84"/>
    <w:rsid w:val="00F0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9689"/>
  <w15:chartTrackingRefBased/>
  <w15:docId w15:val="{35B3535E-1711-44DF-9B87-AA3AFF49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97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97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9756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A97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9756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97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97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97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97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975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A975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975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A9756A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9756A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9756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9756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9756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9756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97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97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97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97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97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9756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9756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9756A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975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9756A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9756A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B4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0B45A0"/>
    <w:rPr>
      <w:b/>
      <w:bCs/>
    </w:rPr>
  </w:style>
  <w:style w:type="table" w:styleId="TabloKlavuzu">
    <w:name w:val="Table Grid"/>
    <w:basedOn w:val="NormalTablo"/>
    <w:uiPriority w:val="39"/>
    <w:rsid w:val="000B4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1546</Words>
  <Characters>8814</Characters>
  <Application>Microsoft Office Word</Application>
  <DocSecurity>0</DocSecurity>
  <Lines>73</Lines>
  <Paragraphs>20</Paragraphs>
  <ScaleCrop>false</ScaleCrop>
  <Company/>
  <LinksUpToDate>false</LinksUpToDate>
  <CharactersWithSpaces>10340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Yaviç</dc:creator>
  <cp:keywords/>
  <dc:description/>
  <cp:lastModifiedBy>bahadır tosunlar</cp:lastModifiedBy>
  <cp:revision>5</cp:revision>
  <dcterms:created xsi:type="dcterms:W3CDTF">2026-05-23T14:43:00Z</dcterms:created>
  <dcterms:modified xsi:type="dcterms:W3CDTF">2026-09-18T18:27:00Z</dcterms:modified>
</cp:coreProperties>
</file>