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497F4A" w14:textId="068B4B48" w:rsidR="00F57AC1" w:rsidRPr="00E014D4" w:rsidRDefault="00F57AC1" w:rsidP="00F57AC1">
      <w:pPr>
        <w:jc w:val="center"/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b/>
          <w:sz w:val="24"/>
          <w:szCs w:val="24"/>
          <w:lang w:val="tr-TR"/>
        </w:rPr>
        <w:t>SİİRT ÜNİVERSİTESİ</w:t>
      </w:r>
      <w:r w:rsidRPr="00E014D4">
        <w:rPr>
          <w:rFonts w:asciiTheme="majorBidi" w:hAnsiTheme="majorBidi" w:cstheme="majorBidi"/>
          <w:b/>
          <w:sz w:val="24"/>
          <w:szCs w:val="24"/>
          <w:lang w:val="tr-TR"/>
        </w:rPr>
        <w:br/>
        <w:t>GÜZEL SANATLAR VE TASARIM FAKÜLTESİ</w:t>
      </w:r>
      <w:r w:rsidRPr="00E014D4">
        <w:rPr>
          <w:rFonts w:asciiTheme="majorBidi" w:hAnsiTheme="majorBidi" w:cstheme="majorBidi"/>
          <w:b/>
          <w:sz w:val="24"/>
          <w:szCs w:val="24"/>
          <w:lang w:val="tr-TR"/>
        </w:rPr>
        <w:br/>
      </w:r>
      <w:r w:rsidR="008B732F" w:rsidRPr="00E014D4">
        <w:rPr>
          <w:rFonts w:asciiTheme="majorBidi" w:hAnsiTheme="majorBidi" w:cstheme="majorBidi"/>
          <w:b/>
          <w:sz w:val="24"/>
          <w:szCs w:val="24"/>
          <w:lang w:val="tr-TR"/>
        </w:rPr>
        <w:t>KURUM DIŞI DERS GÖREVLENDİRME İLKE KARARI</w:t>
      </w:r>
    </w:p>
    <w:p w14:paraId="67A52E05" w14:textId="6B0C11A3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b/>
          <w:sz w:val="24"/>
          <w:szCs w:val="24"/>
          <w:lang w:val="tr-TR"/>
        </w:rPr>
        <w:t>1. A</w:t>
      </w:r>
      <w:r w:rsidR="00AA665A" w:rsidRPr="00E014D4">
        <w:rPr>
          <w:rFonts w:asciiTheme="majorBidi" w:hAnsiTheme="majorBidi" w:cstheme="majorBidi"/>
          <w:b/>
          <w:sz w:val="24"/>
          <w:szCs w:val="24"/>
          <w:lang w:val="tr-TR"/>
        </w:rPr>
        <w:t>MAÇ</w:t>
      </w:r>
      <w:bookmarkStart w:id="0" w:name="_GoBack"/>
      <w:bookmarkEnd w:id="0"/>
    </w:p>
    <w:p w14:paraId="46E3647C" w14:textId="77777777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sz w:val="24"/>
          <w:szCs w:val="24"/>
          <w:lang w:val="tr-TR"/>
        </w:rPr>
        <w:t>Bu ilke kararının amacı; Güzel Sanatlar ve Tasarım Fakültesi bünyesinde ihtiyaç duyulan uzmanlık alanlarında kurum dışından görevlendirilecek öğretim elemanlarının seçim, değerlendirme, görevlendirme, izleme ve performans süreçlerine ilişkin usul ve esasları belirlemek; eğitim-öğretim faaliyetlerinin niteliğini, sürdürülebilirliğini ve kalite güvencesini desteklemektir.</w:t>
      </w:r>
    </w:p>
    <w:p w14:paraId="1C92CDC1" w14:textId="05AD3140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b/>
          <w:sz w:val="24"/>
          <w:szCs w:val="24"/>
          <w:lang w:val="tr-TR"/>
        </w:rPr>
        <w:t>2. K</w:t>
      </w:r>
      <w:r w:rsidR="00AA665A" w:rsidRPr="00E014D4">
        <w:rPr>
          <w:rFonts w:asciiTheme="majorBidi" w:hAnsiTheme="majorBidi" w:cstheme="majorBidi"/>
          <w:b/>
          <w:sz w:val="24"/>
          <w:szCs w:val="24"/>
          <w:lang w:val="tr-TR"/>
        </w:rPr>
        <w:t>APSAM</w:t>
      </w:r>
    </w:p>
    <w:p w14:paraId="46EC1D62" w14:textId="77777777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sz w:val="24"/>
          <w:szCs w:val="24"/>
          <w:lang w:val="tr-TR"/>
        </w:rPr>
        <w:t>• Fakülte bünyesindeki lisans programlarında ders vermek üzere kurum dışından görevlendirilecek öğretim elemanlarını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Ders saat ücretli veya yarı zamanlı görevlendirilecek akademisyenleri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Alanında uzman sektör temsilcilerini, uygulayıcıları ve profesyonelleri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Kurum dışı uzman katkısıyla yürütülen teorik ve uygulamalı ders süreçlerini kapsar.</w:t>
      </w:r>
    </w:p>
    <w:p w14:paraId="6B302240" w14:textId="51E9C428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b/>
          <w:sz w:val="24"/>
          <w:szCs w:val="24"/>
          <w:lang w:val="tr-TR"/>
        </w:rPr>
        <w:t>3. D</w:t>
      </w:r>
      <w:r w:rsidR="00AA665A" w:rsidRPr="00E014D4">
        <w:rPr>
          <w:rFonts w:asciiTheme="majorBidi" w:hAnsiTheme="majorBidi" w:cstheme="majorBidi"/>
          <w:b/>
          <w:sz w:val="24"/>
          <w:szCs w:val="24"/>
          <w:lang w:val="tr-TR"/>
        </w:rPr>
        <w:t>AYANAK</w:t>
      </w:r>
    </w:p>
    <w:p w14:paraId="309ECF70" w14:textId="77777777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sz w:val="24"/>
          <w:szCs w:val="24"/>
          <w:lang w:val="tr-TR"/>
        </w:rPr>
        <w:t>• 2547 Sayılı Yükseköğretim Kanunu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Yükseköğretim Kurulu ilgili mevzuatı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Siirt Üniversitesi Ön Lisans ve Lisans Eğitim-Öğretim Yönetmeliği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Siirt Üniversitesi kalite güvencesi politikaları ve eğitim-öğretim ilkeleri esas alınarak hazırlanmıştır.</w:t>
      </w:r>
    </w:p>
    <w:p w14:paraId="5788BB9A" w14:textId="4D23A568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b/>
          <w:sz w:val="24"/>
          <w:szCs w:val="24"/>
          <w:lang w:val="tr-TR"/>
        </w:rPr>
        <w:t>4. T</w:t>
      </w:r>
      <w:r w:rsidR="00AA665A" w:rsidRPr="00E014D4">
        <w:rPr>
          <w:rFonts w:asciiTheme="majorBidi" w:hAnsiTheme="majorBidi" w:cstheme="majorBidi"/>
          <w:b/>
          <w:sz w:val="24"/>
          <w:szCs w:val="24"/>
          <w:lang w:val="tr-TR"/>
        </w:rPr>
        <w:t>EMEL İLKELER</w:t>
      </w:r>
    </w:p>
    <w:p w14:paraId="3391DA76" w14:textId="77777777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b/>
          <w:bCs/>
          <w:sz w:val="24"/>
          <w:szCs w:val="24"/>
          <w:lang w:val="tr-TR"/>
        </w:rPr>
        <w:t>4.1 Eğitim Kalitesinin Güvence Altına Alınması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Kurum dışı görevlendirmelerde program yeterliliklerine katkı sağlayacak akademik ve mesleki yetkinlik esas alınır.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</w:r>
      <w:r w:rsidRPr="00E014D4">
        <w:rPr>
          <w:rFonts w:asciiTheme="majorBidi" w:hAnsiTheme="majorBidi" w:cstheme="majorBidi"/>
          <w:b/>
          <w:bCs/>
          <w:sz w:val="24"/>
          <w:szCs w:val="24"/>
          <w:lang w:val="tr-TR"/>
        </w:rPr>
        <w:t>4.2 Şeffaflık ve Nesnellik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Görevlendirme süreçleri ihtiyaç analizi, akademik uygunluk ve bölüm önerileri doğrultusunda objektif kriterler temel alınarak yürütülür.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</w:r>
      <w:r w:rsidRPr="00E014D4">
        <w:rPr>
          <w:rFonts w:asciiTheme="majorBidi" w:hAnsiTheme="majorBidi" w:cstheme="majorBidi"/>
          <w:b/>
          <w:bCs/>
          <w:sz w:val="24"/>
          <w:szCs w:val="24"/>
          <w:lang w:val="tr-TR"/>
        </w:rPr>
        <w:t>4.3 Alan Uzmanlığı ve Uygulama Deneyimi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Görevlendirilecek kişilerin ilgili alanda akademik bilgiye, sektörel deneyime ve uygulama yeterliliğine sahip olması gözetilir.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</w:r>
      <w:r w:rsidRPr="00E014D4">
        <w:rPr>
          <w:rFonts w:asciiTheme="majorBidi" w:hAnsiTheme="majorBidi" w:cstheme="majorBidi"/>
          <w:b/>
          <w:bCs/>
          <w:sz w:val="24"/>
          <w:szCs w:val="24"/>
          <w:lang w:val="tr-TR"/>
        </w:rPr>
        <w:t>4.4 Eğitim-Öğretim Süreçlerine Uyum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Kurum dışı görevlendirilen öğretim elemanlarının ders izlencesi, ölçme-değerlendirme süreçleri, devam durumu ve akademik takvim uygulamalarında üniversite mevzuatına uygun hareket etmesi beklenir.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</w:r>
      <w:r w:rsidRPr="00E014D4">
        <w:rPr>
          <w:rFonts w:asciiTheme="majorBidi" w:hAnsiTheme="majorBidi" w:cstheme="majorBidi"/>
          <w:b/>
          <w:bCs/>
          <w:sz w:val="24"/>
          <w:szCs w:val="24"/>
          <w:lang w:val="tr-TR"/>
        </w:rPr>
        <w:t>4.5 Sürekli İzleme ve İyileştirme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Kurum dışı ders görevlendirme süreçleri öğrenci geri bildirimleri, bölüm değerlendirmeleri ve akademik performans göstergeleri doğrultusunda düzenli olarak izlenir ve iyileştirilir.</w:t>
      </w:r>
    </w:p>
    <w:p w14:paraId="7D76C0B2" w14:textId="0A3523AC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b/>
          <w:sz w:val="24"/>
          <w:szCs w:val="24"/>
          <w:lang w:val="tr-TR"/>
        </w:rPr>
        <w:t xml:space="preserve">5. </w:t>
      </w:r>
      <w:r w:rsidR="00AA665A" w:rsidRPr="00E014D4">
        <w:rPr>
          <w:rFonts w:asciiTheme="majorBidi" w:hAnsiTheme="majorBidi" w:cstheme="majorBidi"/>
          <w:b/>
          <w:sz w:val="24"/>
          <w:szCs w:val="24"/>
          <w:lang w:val="tr-TR"/>
        </w:rPr>
        <w:t>ASGARİ KOŞULLAR</w:t>
      </w:r>
    </w:p>
    <w:p w14:paraId="4FCB7914" w14:textId="77777777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sz w:val="24"/>
          <w:szCs w:val="24"/>
          <w:lang w:val="tr-TR"/>
        </w:rPr>
        <w:t>• İlgili alanda en az yüksek lisans derecesine sahip olmak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İlgili sektörde en az 5 yıl mesleki deneyime sahip olmak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lastRenderedPageBreak/>
        <w:t>• İlgili alanda ulusal veya uluslararası proje, uygulama ya da tasarım deneyimi bulunmak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Alanına ilişkin mesleki yeterlilik, sertifika veya uzmanlık belgesine sahip olmak</w:t>
      </w:r>
    </w:p>
    <w:p w14:paraId="4BF0DD64" w14:textId="7206659E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b/>
          <w:sz w:val="24"/>
          <w:szCs w:val="24"/>
          <w:lang w:val="tr-TR"/>
        </w:rPr>
        <w:t xml:space="preserve">6. </w:t>
      </w:r>
      <w:r w:rsidR="00AA665A" w:rsidRPr="00E014D4">
        <w:rPr>
          <w:rFonts w:asciiTheme="majorBidi" w:hAnsiTheme="majorBidi" w:cstheme="majorBidi"/>
          <w:b/>
          <w:sz w:val="24"/>
          <w:szCs w:val="24"/>
          <w:lang w:val="tr-TR"/>
        </w:rPr>
        <w:t>DEĞERLENDİRME VE TERCİH KRİTERLERİ</w:t>
      </w:r>
    </w:p>
    <w:p w14:paraId="726A1918" w14:textId="77777777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sz w:val="24"/>
          <w:szCs w:val="24"/>
          <w:lang w:val="tr-TR"/>
        </w:rPr>
        <w:t>• Akademik yayın, tasarım, uygulama veya sanatsal üretim deneyimi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 xml:space="preserve">• </w:t>
      </w:r>
      <w:proofErr w:type="spellStart"/>
      <w:r w:rsidRPr="00E014D4">
        <w:rPr>
          <w:rFonts w:asciiTheme="majorBidi" w:hAnsiTheme="majorBidi" w:cstheme="majorBidi"/>
          <w:sz w:val="24"/>
          <w:szCs w:val="24"/>
          <w:lang w:val="tr-TR"/>
        </w:rPr>
        <w:t>Disiplinlerarası</w:t>
      </w:r>
      <w:proofErr w:type="spellEnd"/>
      <w:r w:rsidRPr="00E014D4">
        <w:rPr>
          <w:rFonts w:asciiTheme="majorBidi" w:hAnsiTheme="majorBidi" w:cstheme="majorBidi"/>
          <w:sz w:val="24"/>
          <w:szCs w:val="24"/>
          <w:lang w:val="tr-TR"/>
        </w:rPr>
        <w:t xml:space="preserve"> çalışma deneyimi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Yükseköğretim kurumlarında ders verme deneyimi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Ulusal veya uluslararası proje katılımı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Mesleki ödül, başarı belgesi veya sektörel tanınırlık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Fakültenin eğitim hedefleri ve program çıktılarıyla uyumlu uzmanlık alanı</w:t>
      </w:r>
    </w:p>
    <w:p w14:paraId="6B51B0C4" w14:textId="5F56F558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b/>
          <w:sz w:val="24"/>
          <w:szCs w:val="24"/>
          <w:lang w:val="tr-TR"/>
        </w:rPr>
        <w:t xml:space="preserve">7. </w:t>
      </w:r>
      <w:r w:rsidR="00AA665A" w:rsidRPr="00E014D4">
        <w:rPr>
          <w:rFonts w:asciiTheme="majorBidi" w:hAnsiTheme="majorBidi" w:cstheme="majorBidi"/>
          <w:b/>
          <w:sz w:val="24"/>
          <w:szCs w:val="24"/>
          <w:lang w:val="tr-TR"/>
        </w:rPr>
        <w:t>GÖREVLENDİRME SÜRECİ</w:t>
      </w:r>
    </w:p>
    <w:p w14:paraId="37F74391" w14:textId="77777777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sz w:val="24"/>
          <w:szCs w:val="24"/>
          <w:lang w:val="tr-TR"/>
        </w:rPr>
        <w:t>1. Bölüm tarafından ders ihtiyacının belirlenmesi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2. Uygun adayların tespit edilmesi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3. Aday özgeçmişi ve akademik/mesleki yeterliliklerinin incelenmesi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4. Bölüm kurulu değerlendirme ve önerisinin alınması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5. Fakülte Yönetim Kurulu kararı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6. Rektörlük onayı ile görevlendirme işleminin tamamlanması</w:t>
      </w:r>
    </w:p>
    <w:p w14:paraId="23E7EEF7" w14:textId="1D8ADE51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b/>
          <w:sz w:val="24"/>
          <w:szCs w:val="24"/>
          <w:lang w:val="tr-TR"/>
        </w:rPr>
        <w:t xml:space="preserve">8. </w:t>
      </w:r>
      <w:r w:rsidR="00AA665A" w:rsidRPr="00E014D4">
        <w:rPr>
          <w:rFonts w:asciiTheme="majorBidi" w:hAnsiTheme="majorBidi" w:cstheme="majorBidi"/>
          <w:b/>
          <w:sz w:val="24"/>
          <w:szCs w:val="24"/>
          <w:lang w:val="tr-TR"/>
        </w:rPr>
        <w:t>İZLEME VE PERFORMANS DEĞERLENDİRMESİ</w:t>
      </w:r>
    </w:p>
    <w:p w14:paraId="13C732AE" w14:textId="77777777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sz w:val="24"/>
          <w:szCs w:val="24"/>
          <w:lang w:val="tr-TR"/>
        </w:rPr>
        <w:t>• Kurum dışı görevlendirilen öğretim elemanlarının ders süreçleri ilgili bölüm başkanlığı tarafından izlenir.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Öğrenci geri bildirimleri ve ders değerlendirme sonuçları dikkate alınır.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Ders izlencesine uygunluk, akademik iletişim, ders devamlılığı ve ölçme-değerlendirme süreçleri incelenir.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Performans değerlendirmeleri doğrultusunda görevlendirmelerin yenilenmesine karar verilebilir.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Elde edilen geri bildirimler kalite güvencesi kapsamında değerlendirilerek gerekli iyileştirme çalışmaları yürütülür.</w:t>
      </w:r>
    </w:p>
    <w:p w14:paraId="5BEFF27C" w14:textId="3B17FDEA" w:rsidR="00F57AC1" w:rsidRPr="00E014D4" w:rsidRDefault="00F57AC1" w:rsidP="00AA665A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b/>
          <w:sz w:val="24"/>
          <w:szCs w:val="24"/>
          <w:lang w:val="tr-TR"/>
        </w:rPr>
        <w:t xml:space="preserve">9. </w:t>
      </w:r>
      <w:r w:rsidR="00AA665A" w:rsidRPr="00E014D4">
        <w:rPr>
          <w:rFonts w:asciiTheme="majorBidi" w:hAnsiTheme="majorBidi" w:cstheme="majorBidi"/>
          <w:b/>
          <w:sz w:val="24"/>
          <w:szCs w:val="24"/>
          <w:lang w:val="tr-TR"/>
        </w:rPr>
        <w:t>ETİK VE KURUMSAL UYUM</w:t>
      </w:r>
    </w:p>
    <w:p w14:paraId="1F365E82" w14:textId="77777777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sz w:val="24"/>
          <w:szCs w:val="24"/>
          <w:lang w:val="tr-TR"/>
        </w:rPr>
        <w:t>• Görevlendirilen öğretim elemanlarının üniversitenin etik ilkelerine uygun hareket etmesi zorunludur.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Akademik dürüstlük, tarafsızlık ve öğrenci haklarına saygı esas alınır.</w:t>
      </w:r>
      <w:r w:rsidRPr="00E014D4">
        <w:rPr>
          <w:rFonts w:asciiTheme="majorBidi" w:hAnsiTheme="majorBidi" w:cstheme="majorBidi"/>
          <w:sz w:val="24"/>
          <w:szCs w:val="24"/>
          <w:lang w:val="tr-TR"/>
        </w:rPr>
        <w:br/>
        <w:t>• Kurumsal iletişim ve resmi süreçlerde üniversite mevzuatına uyulması gerekir.</w:t>
      </w:r>
    </w:p>
    <w:p w14:paraId="03D46471" w14:textId="68CC50AC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b/>
          <w:sz w:val="24"/>
          <w:szCs w:val="24"/>
          <w:lang w:val="tr-TR"/>
        </w:rPr>
        <w:t xml:space="preserve">10. </w:t>
      </w:r>
      <w:r w:rsidR="00AA665A" w:rsidRPr="00E014D4">
        <w:rPr>
          <w:rFonts w:asciiTheme="majorBidi" w:hAnsiTheme="majorBidi" w:cstheme="majorBidi"/>
          <w:b/>
          <w:sz w:val="24"/>
          <w:szCs w:val="24"/>
          <w:lang w:val="tr-TR"/>
        </w:rPr>
        <w:t>YÜRÜRLÜK</w:t>
      </w:r>
    </w:p>
    <w:p w14:paraId="061DF3E8" w14:textId="77777777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  <w:r w:rsidRPr="00E014D4">
        <w:rPr>
          <w:rFonts w:asciiTheme="majorBidi" w:hAnsiTheme="majorBidi" w:cstheme="majorBidi"/>
          <w:sz w:val="24"/>
          <w:szCs w:val="24"/>
          <w:lang w:val="tr-TR"/>
        </w:rPr>
        <w:t>Bu ilke kararı, Fakülte Kurulu tarafından kabul edildiği tarihten itibaren yürürlüğe girer.</w:t>
      </w:r>
    </w:p>
    <w:p w14:paraId="4622CF3E" w14:textId="7A1245A9" w:rsidR="00F57AC1" w:rsidRPr="00E014D4" w:rsidRDefault="00F57AC1" w:rsidP="00F57AC1">
      <w:pPr>
        <w:rPr>
          <w:rFonts w:asciiTheme="majorBidi" w:hAnsiTheme="majorBidi" w:cstheme="majorBidi"/>
          <w:sz w:val="24"/>
          <w:szCs w:val="24"/>
          <w:lang w:val="tr-TR"/>
        </w:rPr>
      </w:pPr>
    </w:p>
    <w:sectPr w:rsidR="00F57AC1" w:rsidRPr="00E014D4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C1"/>
    <w:rsid w:val="000805F0"/>
    <w:rsid w:val="00111BFC"/>
    <w:rsid w:val="005622C5"/>
    <w:rsid w:val="008B732F"/>
    <w:rsid w:val="009C3589"/>
    <w:rsid w:val="00AA665A"/>
    <w:rsid w:val="00DB74B7"/>
    <w:rsid w:val="00E014D4"/>
    <w:rsid w:val="00E6053D"/>
    <w:rsid w:val="00F5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867B"/>
  <w15:chartTrackingRefBased/>
  <w15:docId w15:val="{EADE07F2-E197-4E05-919B-E1AA12407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AC1"/>
    <w:pPr>
      <w:spacing w:after="200" w:line="276" w:lineRule="auto"/>
    </w:pPr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Bilgisayar</dc:creator>
  <cp:keywords/>
  <dc:description/>
  <cp:lastModifiedBy>bahadır tosunlar</cp:lastModifiedBy>
  <cp:revision>5</cp:revision>
  <dcterms:created xsi:type="dcterms:W3CDTF">2026-06-01T18:12:00Z</dcterms:created>
  <dcterms:modified xsi:type="dcterms:W3CDTF">2026-09-18T18:38:00Z</dcterms:modified>
</cp:coreProperties>
</file>