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6122"/>
      </w:tblGrid>
      <w:tr w:rsidR="00957F44" w:rsidRPr="00431AFB" w:rsidTr="00327DBE">
        <w:trPr>
          <w:jc w:val="center"/>
        </w:trPr>
        <w:tc>
          <w:tcPr>
            <w:tcW w:w="2988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57F44" w:rsidRPr="00431AFB" w:rsidRDefault="00957F44" w:rsidP="00327DBE">
            <w:pPr>
              <w:ind w:right="14"/>
              <w:jc w:val="right"/>
              <w:rPr>
                <w:b/>
              </w:rPr>
            </w:pPr>
            <w:r w:rsidRPr="00431AFB">
              <w:rPr>
                <w:b/>
              </w:rPr>
              <w:t xml:space="preserve">Ders kodu, adı, </w:t>
            </w:r>
          </w:p>
        </w:tc>
        <w:tc>
          <w:tcPr>
            <w:tcW w:w="6300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57F44" w:rsidRPr="00431AFB" w:rsidRDefault="0043455F" w:rsidP="00957F44">
            <w:pPr>
              <w:ind w:right="14"/>
              <w:rPr>
                <w:b/>
              </w:rPr>
            </w:pPr>
            <w:r>
              <w:rPr>
                <w:b/>
              </w:rPr>
              <w:t>YEL108-</w:t>
            </w:r>
            <w:r w:rsidR="002E4979">
              <w:rPr>
                <w:b/>
              </w:rPr>
              <w:t xml:space="preserve"> BYA106</w:t>
            </w:r>
            <w:r w:rsidR="00957F44">
              <w:rPr>
                <w:b/>
              </w:rPr>
              <w:t>-</w:t>
            </w:r>
            <w:r w:rsidR="002E4979">
              <w:rPr>
                <w:b/>
              </w:rPr>
              <w:t>CMH110-</w:t>
            </w:r>
            <w:r w:rsidR="002E4979" w:rsidRPr="002E4979">
              <w:rPr>
                <w:b/>
              </w:rPr>
              <w:t>PROTOKOL VE SOSYAL DAVRANIŞ</w:t>
            </w:r>
            <w:r w:rsidR="002E4979">
              <w:rPr>
                <w:b/>
              </w:rPr>
              <w:t xml:space="preserve"> KURALLARI</w:t>
            </w:r>
            <w:bookmarkStart w:id="0" w:name="_GoBack"/>
            <w:bookmarkEnd w:id="0"/>
          </w:p>
        </w:tc>
      </w:tr>
      <w:tr w:rsidR="00957F44" w:rsidRPr="00431AFB" w:rsidTr="00327DBE">
        <w:trPr>
          <w:jc w:val="center"/>
        </w:trPr>
        <w:tc>
          <w:tcPr>
            <w:tcW w:w="2988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57F44" w:rsidRPr="00431AFB" w:rsidRDefault="00957F44" w:rsidP="00327DBE">
            <w:pPr>
              <w:ind w:right="14"/>
              <w:jc w:val="right"/>
              <w:rPr>
                <w:b/>
              </w:rPr>
            </w:pPr>
            <w:r w:rsidRPr="00431AFB">
              <w:rPr>
                <w:b/>
              </w:rPr>
              <w:t>Öz değerlendirme yılı ve saha ziyareti yılı için dersi veren öğretim üyeleri:</w:t>
            </w:r>
          </w:p>
        </w:tc>
        <w:tc>
          <w:tcPr>
            <w:tcW w:w="6300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475848" w:rsidRDefault="00D65ACE" w:rsidP="00327DBE">
            <w:pPr>
              <w:ind w:right="14"/>
              <w:rPr>
                <w:snapToGrid w:val="0"/>
              </w:rPr>
            </w:pPr>
            <w:r>
              <w:rPr>
                <w:snapToGrid w:val="0"/>
              </w:rPr>
              <w:t>2019-2020</w:t>
            </w:r>
          </w:p>
          <w:p w:rsidR="00957F44" w:rsidRPr="00431AFB" w:rsidRDefault="00957F44" w:rsidP="00327DBE">
            <w:pPr>
              <w:ind w:right="14"/>
            </w:pPr>
            <w:r>
              <w:rPr>
                <w:snapToGrid w:val="0"/>
              </w:rPr>
              <w:t>Öğr. Gör. Abdullah ELMAS</w:t>
            </w:r>
          </w:p>
        </w:tc>
      </w:tr>
      <w:tr w:rsidR="00957F44" w:rsidRPr="00431AFB" w:rsidTr="00327DBE">
        <w:trPr>
          <w:jc w:val="center"/>
        </w:trPr>
        <w:tc>
          <w:tcPr>
            <w:tcW w:w="2988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57F44" w:rsidRPr="00431AFB" w:rsidRDefault="00957F44" w:rsidP="00327DBE">
            <w:pPr>
              <w:ind w:right="14"/>
              <w:jc w:val="right"/>
              <w:rPr>
                <w:b/>
              </w:rPr>
            </w:pPr>
            <w:r w:rsidRPr="00431AFB">
              <w:rPr>
                <w:b/>
              </w:rPr>
              <w:t>Dersin ön şartları:</w:t>
            </w:r>
          </w:p>
        </w:tc>
        <w:tc>
          <w:tcPr>
            <w:tcW w:w="6300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57F44" w:rsidRPr="00431AFB" w:rsidRDefault="00957F44" w:rsidP="00327DBE">
            <w:pPr>
              <w:ind w:right="14"/>
            </w:pPr>
            <w:r w:rsidRPr="00431AFB">
              <w:t xml:space="preserve">Yok </w:t>
            </w:r>
          </w:p>
        </w:tc>
      </w:tr>
      <w:tr w:rsidR="00957F44" w:rsidRPr="00431AFB" w:rsidTr="00327DBE">
        <w:trPr>
          <w:jc w:val="center"/>
        </w:trPr>
        <w:tc>
          <w:tcPr>
            <w:tcW w:w="2988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57F44" w:rsidRPr="00431AFB" w:rsidRDefault="00957F44" w:rsidP="00327DBE">
            <w:pPr>
              <w:ind w:right="14"/>
              <w:jc w:val="right"/>
              <w:rPr>
                <w:b/>
              </w:rPr>
            </w:pPr>
            <w:r w:rsidRPr="00431AFB">
              <w:rPr>
                <w:b/>
              </w:rPr>
              <w:t>Genel Müfredata bağlı olarak dersin amaçları:</w:t>
            </w:r>
          </w:p>
        </w:tc>
        <w:tc>
          <w:tcPr>
            <w:tcW w:w="6300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57F44" w:rsidRPr="00431AFB" w:rsidRDefault="00D65ACE" w:rsidP="00327DBE">
            <w:pPr>
              <w:ind w:right="14"/>
            </w:pPr>
            <w:r w:rsidRPr="00D65ACE">
              <w:t xml:space="preserve">Temsil edilen kurumun ve makamın resmi ve sosyal protokol kurallarına göre saygınlığını ve itibarını korumak için resmi protokol kuralları ile nezaket ve davranış kurallarını </w:t>
            </w:r>
            <w:r w:rsidRPr="00D65ACE">
              <w:t>öğretmek. Uygulama</w:t>
            </w:r>
            <w:r w:rsidRPr="00D65ACE">
              <w:t xml:space="preserve"> </w:t>
            </w:r>
            <w:proofErr w:type="spellStart"/>
            <w:proofErr w:type="gramStart"/>
            <w:r w:rsidRPr="00D65ACE">
              <w:t>usüllerini,Yeme</w:t>
            </w:r>
            <w:proofErr w:type="spellEnd"/>
            <w:proofErr w:type="gramEnd"/>
            <w:r w:rsidRPr="00D65ACE">
              <w:t xml:space="preserve"> içme adabını </w:t>
            </w:r>
            <w:proofErr w:type="spellStart"/>
            <w:r w:rsidRPr="00D65ACE">
              <w:t>vs.öğrenmek</w:t>
            </w:r>
            <w:proofErr w:type="spellEnd"/>
            <w:r w:rsidRPr="00D65ACE">
              <w:t xml:space="preserve"> ve öğretmek.</w:t>
            </w:r>
          </w:p>
        </w:tc>
      </w:tr>
      <w:tr w:rsidR="00957F44" w:rsidRPr="00431AFB" w:rsidTr="00327DBE">
        <w:trPr>
          <w:jc w:val="center"/>
        </w:trPr>
        <w:tc>
          <w:tcPr>
            <w:tcW w:w="2988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57F44" w:rsidRPr="00431AFB" w:rsidRDefault="00957F44" w:rsidP="00327DBE">
            <w:pPr>
              <w:ind w:right="14"/>
              <w:jc w:val="right"/>
              <w:rPr>
                <w:b/>
              </w:rPr>
            </w:pPr>
            <w:r w:rsidRPr="00431AFB">
              <w:rPr>
                <w:b/>
              </w:rPr>
              <w:t>Dersin Açıklaması:</w:t>
            </w:r>
          </w:p>
        </w:tc>
        <w:tc>
          <w:tcPr>
            <w:tcW w:w="6300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1F1981" w:rsidRDefault="001F1981" w:rsidP="001F1981">
            <w:pPr>
              <w:ind w:right="14"/>
              <w:jc w:val="both"/>
            </w:pPr>
            <w:r>
              <w:t>1-</w:t>
            </w:r>
            <w:r>
              <w:tab/>
              <w:t xml:space="preserve">Resmi İlişkilerde Protokolün Önemini </w:t>
            </w:r>
            <w:r>
              <w:t>Kavrayabilme.</w:t>
            </w:r>
          </w:p>
          <w:p w:rsidR="001F1981" w:rsidRDefault="001F1981" w:rsidP="001F1981">
            <w:pPr>
              <w:ind w:right="14"/>
              <w:jc w:val="both"/>
            </w:pPr>
            <w:r>
              <w:t>2-</w:t>
            </w:r>
            <w:r>
              <w:tab/>
              <w:t>Protokol ve Sosyal Davranış Kurallarını Uygulayabilme.</w:t>
            </w:r>
          </w:p>
          <w:p w:rsidR="00957F44" w:rsidRPr="00431AFB" w:rsidRDefault="001F1981" w:rsidP="001F1981">
            <w:pPr>
              <w:ind w:right="14"/>
              <w:jc w:val="both"/>
            </w:pPr>
            <w:r>
              <w:t>3-</w:t>
            </w:r>
            <w:r>
              <w:tab/>
              <w:t>Kurumsal Etkinliklerde Protokolü Uygulayabilme.</w:t>
            </w:r>
          </w:p>
        </w:tc>
      </w:tr>
      <w:tr w:rsidR="00957F44" w:rsidRPr="00431AFB" w:rsidTr="00327DBE">
        <w:trPr>
          <w:jc w:val="center"/>
        </w:trPr>
        <w:tc>
          <w:tcPr>
            <w:tcW w:w="2988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57F44" w:rsidRPr="00431AFB" w:rsidRDefault="00957F44" w:rsidP="00327DBE">
            <w:pPr>
              <w:ind w:right="14"/>
              <w:jc w:val="right"/>
              <w:rPr>
                <w:b/>
              </w:rPr>
            </w:pPr>
            <w:r w:rsidRPr="00431AFB">
              <w:rPr>
                <w:b/>
              </w:rPr>
              <w:t>İşlenen başlıca konular:</w:t>
            </w:r>
          </w:p>
        </w:tc>
        <w:tc>
          <w:tcPr>
            <w:tcW w:w="6300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57F44" w:rsidRDefault="001F1981" w:rsidP="00327DBE">
            <w:pPr>
              <w:ind w:right="14"/>
            </w:pPr>
            <w:r>
              <w:t>Sosyal Yaşamda Davranış kuralları</w:t>
            </w:r>
          </w:p>
          <w:p w:rsidR="00957F44" w:rsidRDefault="001F1981" w:rsidP="00327DBE">
            <w:pPr>
              <w:ind w:right="14"/>
            </w:pPr>
            <w:r>
              <w:t>İş Ortamında Davranış Kuralları</w:t>
            </w:r>
          </w:p>
          <w:p w:rsidR="00957F44" w:rsidRDefault="0085496B" w:rsidP="00327DBE">
            <w:pPr>
              <w:ind w:right="14"/>
            </w:pPr>
            <w:r>
              <w:t xml:space="preserve">Sosyal </w:t>
            </w:r>
            <w:r w:rsidR="0043455F">
              <w:t>Merasimler ve Kutlamalar</w:t>
            </w:r>
          </w:p>
          <w:p w:rsidR="00957F44" w:rsidRDefault="0085496B" w:rsidP="00327DBE">
            <w:pPr>
              <w:ind w:right="14"/>
            </w:pPr>
            <w:r>
              <w:t xml:space="preserve">Resmi ve Sosyal </w:t>
            </w:r>
            <w:r w:rsidR="003A5A88">
              <w:t>Ziyaretler</w:t>
            </w:r>
          </w:p>
          <w:p w:rsidR="00957F44" w:rsidRDefault="003A5A88" w:rsidP="00327DBE">
            <w:pPr>
              <w:ind w:right="14"/>
            </w:pPr>
            <w:r>
              <w:t>Davet ve Ziyafetler</w:t>
            </w:r>
            <w:r w:rsidR="00957F44" w:rsidRPr="00F04082">
              <w:t xml:space="preserve"> </w:t>
            </w:r>
          </w:p>
          <w:p w:rsidR="00957F44" w:rsidRDefault="003A5A88" w:rsidP="00327DBE">
            <w:pPr>
              <w:ind w:right="14"/>
            </w:pPr>
            <w:r>
              <w:t>İş Ortamında ve Sosyal Yaşamda Giyim ve Bakım</w:t>
            </w:r>
          </w:p>
          <w:p w:rsidR="003A5A88" w:rsidRDefault="003A5A88" w:rsidP="00327DBE">
            <w:pPr>
              <w:ind w:right="14"/>
            </w:pPr>
            <w:r w:rsidRPr="003A5A88">
              <w:t>Kamusal Yaşamda Protokol Kuralları</w:t>
            </w:r>
          </w:p>
          <w:p w:rsidR="0043455F" w:rsidRDefault="003A5A88" w:rsidP="00327DBE">
            <w:pPr>
              <w:ind w:right="14"/>
            </w:pPr>
            <w:r w:rsidRPr="003A5A88">
              <w:t>Öncelik-Sonralık Sıra Düzenleri</w:t>
            </w:r>
          </w:p>
          <w:p w:rsidR="00957F44" w:rsidRPr="00431AFB" w:rsidRDefault="0043455F" w:rsidP="00327DBE">
            <w:pPr>
              <w:ind w:right="14"/>
            </w:pPr>
            <w:r w:rsidRPr="0043455F">
              <w:t xml:space="preserve">Oturma Düzenleri, </w:t>
            </w:r>
            <w:r w:rsidRPr="0043455F">
              <w:t>Resmî</w:t>
            </w:r>
            <w:r w:rsidRPr="0043455F">
              <w:t xml:space="preserve"> Törenler</w:t>
            </w:r>
          </w:p>
        </w:tc>
      </w:tr>
      <w:tr w:rsidR="00957F44" w:rsidRPr="00431AFB" w:rsidTr="00327DBE">
        <w:trPr>
          <w:jc w:val="center"/>
        </w:trPr>
        <w:tc>
          <w:tcPr>
            <w:tcW w:w="2988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57F44" w:rsidRPr="00431AFB" w:rsidRDefault="00957F44" w:rsidP="00327DBE">
            <w:pPr>
              <w:ind w:right="14"/>
              <w:jc w:val="right"/>
              <w:rPr>
                <w:b/>
              </w:rPr>
            </w:pPr>
            <w:r w:rsidRPr="00431AFB">
              <w:rPr>
                <w:b/>
              </w:rPr>
              <w:t>Okutulan tipik kitaplar ve diğer okumalar:</w:t>
            </w:r>
          </w:p>
        </w:tc>
        <w:tc>
          <w:tcPr>
            <w:tcW w:w="6300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57F44" w:rsidRDefault="00957F44" w:rsidP="00327DBE">
            <w:pPr>
              <w:pStyle w:val="AralkYok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AF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57F44" w:rsidRPr="00431AFB" w:rsidRDefault="00957F44" w:rsidP="00327DBE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Öğrencilerle ayrıca paylaşılacaktır. </w:t>
            </w:r>
          </w:p>
        </w:tc>
      </w:tr>
      <w:tr w:rsidR="00957F44" w:rsidRPr="00431AFB" w:rsidTr="00327DBE">
        <w:trPr>
          <w:jc w:val="center"/>
        </w:trPr>
        <w:tc>
          <w:tcPr>
            <w:tcW w:w="2988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57F44" w:rsidRPr="00431AFB" w:rsidRDefault="00957F44" w:rsidP="00327DBE">
            <w:pPr>
              <w:ind w:right="14"/>
              <w:jc w:val="right"/>
            </w:pPr>
            <w:r w:rsidRPr="00431AFB">
              <w:rPr>
                <w:b/>
              </w:rPr>
              <w:t>Değerlendirme şekli</w:t>
            </w:r>
            <w:r w:rsidRPr="00431AFB">
              <w:rPr>
                <w:bCs/>
              </w:rPr>
              <w:t>:</w:t>
            </w:r>
          </w:p>
        </w:tc>
        <w:tc>
          <w:tcPr>
            <w:tcW w:w="6300" w:type="dxa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957F44" w:rsidRPr="00431AFB" w:rsidRDefault="00957F44" w:rsidP="00327DBE">
            <w:pPr>
              <w:ind w:right="14"/>
            </w:pPr>
            <w:r w:rsidRPr="00431AFB">
              <w:t> Ara sınav ve Dönem Sınavı</w:t>
            </w:r>
            <w:r>
              <w:t xml:space="preserve">, yazılı sınav şeklinde yapılmaktadır. </w:t>
            </w:r>
          </w:p>
        </w:tc>
      </w:tr>
    </w:tbl>
    <w:p w:rsidR="00B3321D" w:rsidRDefault="00B3321D"/>
    <w:sectPr w:rsidR="00B33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54"/>
    <w:rsid w:val="001F1981"/>
    <w:rsid w:val="002E4979"/>
    <w:rsid w:val="003A5A88"/>
    <w:rsid w:val="0043455F"/>
    <w:rsid w:val="00475848"/>
    <w:rsid w:val="00582175"/>
    <w:rsid w:val="0085496B"/>
    <w:rsid w:val="00957F44"/>
    <w:rsid w:val="00B3321D"/>
    <w:rsid w:val="00BE4E54"/>
    <w:rsid w:val="00D6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828A"/>
  <w15:docId w15:val="{DDBE4C34-52AD-4E42-82CA-040C60FD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957F44"/>
    <w:pPr>
      <w:spacing w:after="0" w:line="240" w:lineRule="auto"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ELMAS</dc:creator>
  <cp:lastModifiedBy>mervenur çavuş</cp:lastModifiedBy>
  <cp:revision>2</cp:revision>
  <cp:lastPrinted>2020-02-09T13:17:00Z</cp:lastPrinted>
  <dcterms:created xsi:type="dcterms:W3CDTF">2020-02-09T13:22:00Z</dcterms:created>
  <dcterms:modified xsi:type="dcterms:W3CDTF">2020-02-09T13:22:00Z</dcterms:modified>
</cp:coreProperties>
</file>