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24"/>
        </w:rPr>
      </w:pPr>
      <w:proofErr w:type="spellStart"/>
      <w:r>
        <w:rPr>
          <w:sz w:val="24"/>
        </w:rPr>
        <w:t>VEHİP</w:t>
      </w:r>
      <w:proofErr w:type="spellEnd"/>
      <w:r>
        <w:rPr>
          <w:sz w:val="24"/>
        </w:rPr>
        <w:t xml:space="preserve"> 2 DERSİ (GIDA GRUBU) </w:t>
      </w:r>
      <w:r>
        <w:rPr>
          <w:sz w:val="24"/>
        </w:rPr>
        <w:t>İLK 4 HAFTA</w:t>
      </w:r>
      <w:r>
        <w:rPr>
          <w:sz w:val="24"/>
        </w:rPr>
        <w:t xml:space="preserve"> KONULARI</w:t>
      </w:r>
    </w:p>
    <w:p>
      <w:pPr>
        <w:jc w:val="both"/>
        <w:rPr>
          <w:sz w:val="24"/>
        </w:rPr>
      </w:pPr>
      <w:r>
        <w:rPr>
          <w:sz w:val="24"/>
        </w:rPr>
        <w:t xml:space="preserve">Sevgili öğrencilerimiz, </w:t>
      </w:r>
    </w:p>
    <w:p>
      <w:pPr>
        <w:jc w:val="both"/>
        <w:rPr>
          <w:sz w:val="24"/>
        </w:rPr>
      </w:pPr>
      <w:r>
        <w:rPr>
          <w:b/>
          <w:sz w:val="24"/>
        </w:rPr>
        <w:t>İLK 4 HAFTA EĞİTİMİ:</w:t>
      </w:r>
      <w:r>
        <w:rPr>
          <w:sz w:val="24"/>
        </w:rPr>
        <w:t xml:space="preserve"> </w:t>
      </w:r>
    </w:p>
    <w:p>
      <w:pPr>
        <w:jc w:val="both"/>
        <w:rPr>
          <w:sz w:val="24"/>
        </w:rPr>
      </w:pPr>
      <w:r>
        <w:rPr>
          <w:sz w:val="24"/>
        </w:rPr>
        <w:t xml:space="preserve">Bu ders ile ilgili olarak daha önce aldığınız ders kaynaklarından ve istediğiniz diğer ders kaynaklarından yararlanacak, teorik ve uygulamaları öğrenerek laboratuvara gelecek ve konular hakkında uygulamalı eğitimler alacaksınız. Bu derste yaparak öğrenecek ve hocaya ihtiyaç duymadan birbirinizi tamamlayacaksınız. </w:t>
      </w:r>
    </w:p>
    <w:tbl>
      <w:tblPr>
        <w:tblW w:w="5000" w:type="pct"/>
        <w:shd w:val="clear" w:color="auto" w:fill="FFFFFF"/>
        <w:tblCellMar>
          <w:left w:w="0" w:type="dxa"/>
          <w:right w:w="0" w:type="dxa"/>
        </w:tblCellMar>
        <w:tblLook w:val="04A0" w:firstRow="1" w:lastRow="0" w:firstColumn="1" w:lastColumn="0" w:noHBand="0" w:noVBand="1"/>
      </w:tblPr>
      <w:tblGrid>
        <w:gridCol w:w="1114"/>
        <w:gridCol w:w="1672"/>
        <w:gridCol w:w="1579"/>
        <w:gridCol w:w="1858"/>
        <w:gridCol w:w="1579"/>
        <w:gridCol w:w="1486"/>
      </w:tblGrid>
      <w:tr>
        <w:tc>
          <w:tcPr>
            <w:tcW w:w="5000" w:type="pct"/>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b/>
                <w:bCs/>
                <w:color w:val="333333"/>
                <w:sz w:val="20"/>
                <w:szCs w:val="20"/>
                <w:lang w:eastAsia="tr-TR"/>
              </w:rPr>
              <w:t xml:space="preserve">10.DÖNEM </w:t>
            </w:r>
            <w:proofErr w:type="spellStart"/>
            <w:r>
              <w:rPr>
                <w:rFonts w:ascii="Calibri" w:eastAsia="Times New Roman" w:hAnsi="Calibri" w:cs="Calibri"/>
                <w:b/>
                <w:bCs/>
                <w:color w:val="333333"/>
                <w:sz w:val="20"/>
                <w:szCs w:val="20"/>
                <w:lang w:eastAsia="tr-TR"/>
              </w:rPr>
              <w:t>VEHİP</w:t>
            </w:r>
            <w:proofErr w:type="spellEnd"/>
            <w:r>
              <w:rPr>
                <w:rFonts w:ascii="Calibri" w:eastAsia="Times New Roman" w:hAnsi="Calibri" w:cs="Calibri"/>
                <w:b/>
                <w:bCs/>
                <w:color w:val="333333"/>
                <w:sz w:val="20"/>
                <w:szCs w:val="20"/>
                <w:lang w:eastAsia="tr-TR"/>
              </w:rPr>
              <w:t xml:space="preserve"> 2 DERSİ- GIDA GRUBU (6 HAFTA)</w:t>
            </w:r>
          </w:p>
        </w:tc>
      </w:tr>
      <w:tr>
        <w:tc>
          <w:tcPr>
            <w:tcW w:w="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PAZARTESİ</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SALI</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ÇARŞAMBA</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PERŞEMBE</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CUMA</w:t>
            </w:r>
          </w:p>
        </w:tc>
      </w:tr>
      <w:tr>
        <w:tc>
          <w:tcPr>
            <w:tcW w:w="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1.H</w:t>
            </w:r>
          </w:p>
        </w:tc>
        <w:tc>
          <w:tcPr>
            <w:tcW w:w="440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Yoğurt, ayran, kımız, kefir, beyaz peynir, kaşar peyniri, lor peyniri yapımı ve analizleri.</w:t>
            </w:r>
          </w:p>
        </w:tc>
      </w:tr>
      <w:tr>
        <w:tc>
          <w:tcPr>
            <w:tcW w:w="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2.H</w:t>
            </w:r>
          </w:p>
        </w:tc>
        <w:tc>
          <w:tcPr>
            <w:tcW w:w="440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Gıda üretim ve satış yerlerinde denetim, örnekleme, analiz ve raporlama.</w:t>
            </w:r>
          </w:p>
        </w:tc>
      </w:tr>
      <w:tr>
        <w:tc>
          <w:tcPr>
            <w:tcW w:w="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3.H</w:t>
            </w:r>
          </w:p>
        </w:tc>
        <w:tc>
          <w:tcPr>
            <w:tcW w:w="440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 xml:space="preserve">Lokanta ve kafelerde </w:t>
            </w:r>
            <w:proofErr w:type="spellStart"/>
            <w:r>
              <w:rPr>
                <w:rFonts w:ascii="Calibri" w:eastAsia="Times New Roman" w:hAnsi="Calibri" w:cs="Calibri"/>
                <w:color w:val="333333"/>
                <w:sz w:val="20"/>
                <w:szCs w:val="20"/>
                <w:lang w:eastAsia="tr-TR"/>
              </w:rPr>
              <w:t>HACCP</w:t>
            </w:r>
            <w:proofErr w:type="spellEnd"/>
            <w:r>
              <w:rPr>
                <w:rFonts w:ascii="Calibri" w:eastAsia="Times New Roman" w:hAnsi="Calibri" w:cs="Calibri"/>
                <w:color w:val="333333"/>
                <w:sz w:val="20"/>
                <w:szCs w:val="20"/>
                <w:lang w:eastAsia="tr-TR"/>
              </w:rPr>
              <w:t xml:space="preserve"> çalışması ve raporlama.</w:t>
            </w:r>
          </w:p>
        </w:tc>
      </w:tr>
      <w:tr>
        <w:tc>
          <w:tcPr>
            <w:tcW w:w="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4.H</w:t>
            </w:r>
          </w:p>
        </w:tc>
        <w:tc>
          <w:tcPr>
            <w:tcW w:w="440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Özgün araştırma çalışması ve raporlama: 4 kişilik gruplar halinde serbest bir konuda analize dayalı araştırma ve/veya geliştirme.</w:t>
            </w:r>
          </w:p>
        </w:tc>
      </w:tr>
      <w:tr>
        <w:tc>
          <w:tcPr>
            <w:tcW w:w="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5.H</w:t>
            </w:r>
          </w:p>
        </w:tc>
        <w:tc>
          <w:tcPr>
            <w:tcW w:w="440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Sunum ve münazara çalışmaları: 4 kişilik gruplar halinde serbest bir konuda</w:t>
            </w:r>
          </w:p>
        </w:tc>
      </w:tr>
      <w:tr>
        <w:tc>
          <w:tcPr>
            <w:tcW w:w="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6.H</w:t>
            </w:r>
          </w:p>
        </w:tc>
        <w:tc>
          <w:tcPr>
            <w:tcW w:w="440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Calibri" w:eastAsia="Times New Roman" w:hAnsi="Calibri" w:cs="Calibri"/>
                <w:color w:val="333333"/>
                <w:sz w:val="20"/>
                <w:szCs w:val="20"/>
                <w:lang w:eastAsia="tr-TR"/>
              </w:rPr>
              <w:t>Gıda bölümü derslerinden birinden seçilmiş bir konuda her grup öğrenci 1 gün ders anlatacak, ölçme-değerlendirme yapılacak.</w:t>
            </w:r>
          </w:p>
        </w:tc>
      </w:tr>
    </w:tbl>
    <w:p>
      <w:pPr>
        <w:jc w:val="center"/>
        <w:rPr>
          <w:sz w:val="24"/>
        </w:rPr>
      </w:pPr>
    </w:p>
    <w:p>
      <w:pPr>
        <w:shd w:val="clear" w:color="auto" w:fill="FFFFFF"/>
        <w:spacing w:after="0" w:line="240" w:lineRule="auto"/>
        <w:ind w:firstLine="708"/>
        <w:jc w:val="both"/>
        <w:rPr>
          <w:rFonts w:ascii="Arial" w:eastAsia="Times New Roman" w:hAnsi="Arial" w:cs="Arial"/>
          <w:b/>
          <w:color w:val="000000" w:themeColor="text1"/>
          <w:szCs w:val="24"/>
          <w:lang w:eastAsia="tr-TR"/>
        </w:rPr>
      </w:pPr>
      <w:bookmarkStart w:id="0" w:name="_GoBack"/>
      <w:bookmarkEnd w:id="0"/>
      <w:r>
        <w:rPr>
          <w:rFonts w:ascii="Arial" w:eastAsia="Times New Roman" w:hAnsi="Arial" w:cs="Arial"/>
          <w:b/>
          <w:color w:val="000000" w:themeColor="text1"/>
          <w:szCs w:val="24"/>
          <w:lang w:eastAsia="tr-TR"/>
        </w:rPr>
        <w:t>5. HAFTA EĞİTİMİ:</w:t>
      </w:r>
    </w:p>
    <w:p>
      <w:pPr>
        <w:shd w:val="clear" w:color="auto" w:fill="FFFFFF"/>
        <w:spacing w:after="0" w:line="240" w:lineRule="auto"/>
        <w:ind w:firstLine="708"/>
        <w:jc w:val="both"/>
        <w:rPr>
          <w:rFonts w:ascii="Arial" w:eastAsia="Times New Roman" w:hAnsi="Arial" w:cs="Arial"/>
          <w:i/>
          <w:color w:val="000000" w:themeColor="text1"/>
          <w:szCs w:val="24"/>
          <w:lang w:eastAsia="tr-TR"/>
        </w:rPr>
      </w:pPr>
      <w:r>
        <w:rPr>
          <w:rFonts w:ascii="Arial" w:eastAsia="Times New Roman" w:hAnsi="Arial" w:cs="Arial"/>
          <w:color w:val="000000" w:themeColor="text1"/>
          <w:szCs w:val="24"/>
          <w:lang w:eastAsia="tr-TR"/>
        </w:rPr>
        <w:t xml:space="preserve">Aşağıdaki ödev ve sunum hazırlayacağınız konulardan iki tanesini seçiniz. Başka bir öğrencinin seçtiği konu olmaması gerekir. Konuların istediğiniz birinden el yazısı ile ödev hazırlayınız. Diğer seçtiğiniz konuda ise </w:t>
      </w:r>
      <w:proofErr w:type="spellStart"/>
      <w:r>
        <w:rPr>
          <w:rFonts w:ascii="Arial" w:eastAsia="Times New Roman" w:hAnsi="Arial" w:cs="Arial"/>
          <w:color w:val="000000" w:themeColor="text1"/>
          <w:szCs w:val="24"/>
          <w:lang w:eastAsia="tr-TR"/>
        </w:rPr>
        <w:t>PPT</w:t>
      </w:r>
      <w:proofErr w:type="spellEnd"/>
      <w:r>
        <w:rPr>
          <w:rFonts w:ascii="Arial" w:eastAsia="Times New Roman" w:hAnsi="Arial" w:cs="Arial"/>
          <w:color w:val="000000" w:themeColor="text1"/>
          <w:szCs w:val="24"/>
          <w:lang w:eastAsia="tr-TR"/>
        </w:rPr>
        <w:t xml:space="preserve"> sunumu (15 dakikalık) hazırlayınız. Ödevler ve sunumlar 4. Hafta sonunda hocanız tarafından değerlendirilir, 5. Haftada sınıfta sunum yapacaksınız. Sunum sırası Öğrenci No. sırasına göre olacaktır.  6. Hafta Cuma günü saat 3’te her bir föyden 5 soru olmak üzere toplam 10 adet klasik soru ile yazılı sınav yapılır. Geçer not almanız için yazılıdan en az 50 almanız, ödevlerden de başarılı olmanız gerekmektedir.  </w:t>
      </w:r>
    </w:p>
    <w:p>
      <w:pPr>
        <w:shd w:val="clear" w:color="auto" w:fill="FFFFFF"/>
        <w:spacing w:after="0" w:line="240" w:lineRule="auto"/>
        <w:ind w:firstLine="708"/>
        <w:rPr>
          <w:rFonts w:ascii="Arial" w:eastAsia="Times New Roman" w:hAnsi="Arial" w:cs="Arial"/>
          <w:color w:val="222222"/>
          <w:sz w:val="24"/>
          <w:szCs w:val="24"/>
          <w:lang w:eastAsia="tr-TR"/>
        </w:rPr>
      </w:pPr>
    </w:p>
    <w:p>
      <w:pPr>
        <w:shd w:val="clear" w:color="auto" w:fill="FFFFFF"/>
        <w:spacing w:after="0" w:line="240" w:lineRule="auto"/>
        <w:ind w:firstLine="708"/>
        <w:rPr>
          <w:rFonts w:ascii="Arial" w:eastAsia="Times New Roman" w:hAnsi="Arial" w:cs="Arial"/>
          <w:color w:val="222222"/>
          <w:sz w:val="24"/>
          <w:szCs w:val="24"/>
          <w:lang w:eastAsia="tr-TR"/>
        </w:rPr>
      </w:pPr>
    </w:p>
    <w:tbl>
      <w:tblPr>
        <w:tblStyle w:val="TabloKlavuzu"/>
        <w:tblW w:w="5000" w:type="pct"/>
        <w:tblLook w:val="04A0" w:firstRow="1" w:lastRow="0" w:firstColumn="1" w:lastColumn="0" w:noHBand="0" w:noVBand="1"/>
      </w:tblPr>
      <w:tblGrid>
        <w:gridCol w:w="959"/>
        <w:gridCol w:w="8329"/>
      </w:tblGrid>
      <w:tr>
        <w:tc>
          <w:tcPr>
            <w:tcW w:w="5000" w:type="pct"/>
            <w:gridSpan w:val="2"/>
          </w:tcPr>
          <w:p>
            <w:pPr>
              <w:jc w:val="center"/>
            </w:pPr>
            <w:r>
              <w:t>ÖDEV VE SUNUM KONULARI</w:t>
            </w:r>
          </w:p>
        </w:tc>
      </w:tr>
      <w:tr>
        <w:tc>
          <w:tcPr>
            <w:tcW w:w="516" w:type="pct"/>
          </w:tcPr>
          <w:p>
            <w:r>
              <w:t>1</w:t>
            </w:r>
          </w:p>
        </w:tc>
        <w:tc>
          <w:tcPr>
            <w:tcW w:w="4484" w:type="pct"/>
          </w:tcPr>
          <w:p>
            <w:r>
              <w:t>Ekolojik denge</w:t>
            </w:r>
          </w:p>
        </w:tc>
      </w:tr>
      <w:tr>
        <w:tc>
          <w:tcPr>
            <w:tcW w:w="516" w:type="pct"/>
          </w:tcPr>
          <w:p>
            <w:r>
              <w:t>2</w:t>
            </w:r>
          </w:p>
        </w:tc>
        <w:tc>
          <w:tcPr>
            <w:tcW w:w="4484" w:type="pct"/>
          </w:tcPr>
          <w:p>
            <w:r>
              <w:t xml:space="preserve">Besin </w:t>
            </w:r>
            <w:proofErr w:type="gramStart"/>
            <w:r>
              <w:t>hijyeni</w:t>
            </w:r>
            <w:proofErr w:type="gramEnd"/>
            <w:r>
              <w:t xml:space="preserve"> genel çerçevesi</w:t>
            </w:r>
          </w:p>
        </w:tc>
      </w:tr>
      <w:tr>
        <w:tc>
          <w:tcPr>
            <w:tcW w:w="516" w:type="pct"/>
          </w:tcPr>
          <w:p>
            <w:r>
              <w:t>3</w:t>
            </w:r>
          </w:p>
        </w:tc>
        <w:tc>
          <w:tcPr>
            <w:tcW w:w="4484" w:type="pct"/>
          </w:tcPr>
          <w:p>
            <w:r>
              <w:t>Beslenme–sağlık ilişkisi</w:t>
            </w:r>
          </w:p>
        </w:tc>
      </w:tr>
      <w:tr>
        <w:tc>
          <w:tcPr>
            <w:tcW w:w="516" w:type="pct"/>
          </w:tcPr>
          <w:p>
            <w:r>
              <w:t>4</w:t>
            </w:r>
          </w:p>
        </w:tc>
        <w:tc>
          <w:tcPr>
            <w:tcW w:w="4484" w:type="pct"/>
          </w:tcPr>
          <w:p>
            <w:r>
              <w:t>Besinler ve özellikleri</w:t>
            </w:r>
          </w:p>
        </w:tc>
      </w:tr>
      <w:tr>
        <w:tc>
          <w:tcPr>
            <w:tcW w:w="516" w:type="pct"/>
          </w:tcPr>
          <w:p>
            <w:r>
              <w:t>5</w:t>
            </w:r>
          </w:p>
        </w:tc>
        <w:tc>
          <w:tcPr>
            <w:tcW w:w="4484" w:type="pct"/>
          </w:tcPr>
          <w:p>
            <w:r>
              <w:t>Yetersiz ve dengesiz beslenme</w:t>
            </w:r>
          </w:p>
        </w:tc>
      </w:tr>
      <w:tr>
        <w:tc>
          <w:tcPr>
            <w:tcW w:w="516" w:type="pct"/>
          </w:tcPr>
          <w:p>
            <w:r>
              <w:t>6</w:t>
            </w:r>
          </w:p>
        </w:tc>
        <w:tc>
          <w:tcPr>
            <w:tcW w:w="4484" w:type="pct"/>
          </w:tcPr>
          <w:p>
            <w:r>
              <w:t>Gıda israfı ve aşırı tüketim</w:t>
            </w:r>
          </w:p>
        </w:tc>
      </w:tr>
      <w:tr>
        <w:tc>
          <w:tcPr>
            <w:tcW w:w="516" w:type="pct"/>
          </w:tcPr>
          <w:p>
            <w:r>
              <w:t>7</w:t>
            </w:r>
          </w:p>
        </w:tc>
        <w:tc>
          <w:tcPr>
            <w:tcW w:w="4484" w:type="pct"/>
          </w:tcPr>
          <w:p>
            <w:r>
              <w:t>Gıda bileşenleri</w:t>
            </w:r>
          </w:p>
        </w:tc>
      </w:tr>
      <w:tr>
        <w:tc>
          <w:tcPr>
            <w:tcW w:w="516" w:type="pct"/>
          </w:tcPr>
          <w:p>
            <w:r>
              <w:t>8</w:t>
            </w:r>
          </w:p>
        </w:tc>
        <w:tc>
          <w:tcPr>
            <w:tcW w:w="4484" w:type="pct"/>
          </w:tcPr>
          <w:p>
            <w:r>
              <w:t>İçme suyu- sağlık-beslenme ilişkisi</w:t>
            </w:r>
          </w:p>
        </w:tc>
      </w:tr>
      <w:tr>
        <w:tc>
          <w:tcPr>
            <w:tcW w:w="516" w:type="pct"/>
          </w:tcPr>
          <w:p>
            <w:r>
              <w:t>9</w:t>
            </w:r>
          </w:p>
        </w:tc>
        <w:tc>
          <w:tcPr>
            <w:tcW w:w="4484" w:type="pct"/>
          </w:tcPr>
          <w:p>
            <w:r>
              <w:t>Gıdalarda bozulma nedenleri</w:t>
            </w:r>
          </w:p>
        </w:tc>
      </w:tr>
      <w:tr>
        <w:tc>
          <w:tcPr>
            <w:tcW w:w="516" w:type="pct"/>
          </w:tcPr>
          <w:p>
            <w:r>
              <w:t>10</w:t>
            </w:r>
          </w:p>
        </w:tc>
        <w:tc>
          <w:tcPr>
            <w:tcW w:w="4484" w:type="pct"/>
          </w:tcPr>
          <w:p>
            <w:r>
              <w:t xml:space="preserve">Gıdalarda bozulmanın önlenmesi </w:t>
            </w:r>
          </w:p>
        </w:tc>
      </w:tr>
      <w:tr>
        <w:tc>
          <w:tcPr>
            <w:tcW w:w="516" w:type="pct"/>
          </w:tcPr>
          <w:p>
            <w:r>
              <w:t>11</w:t>
            </w:r>
          </w:p>
        </w:tc>
        <w:tc>
          <w:tcPr>
            <w:tcW w:w="4484" w:type="pct"/>
          </w:tcPr>
          <w:p>
            <w:r>
              <w:t>Gıda muhafaza yöntemleri</w:t>
            </w:r>
          </w:p>
        </w:tc>
      </w:tr>
      <w:tr>
        <w:tc>
          <w:tcPr>
            <w:tcW w:w="516" w:type="pct"/>
          </w:tcPr>
          <w:p>
            <w:r>
              <w:t>12</w:t>
            </w:r>
          </w:p>
        </w:tc>
        <w:tc>
          <w:tcPr>
            <w:tcW w:w="4484" w:type="pct"/>
          </w:tcPr>
          <w:p>
            <w:r>
              <w:t xml:space="preserve">Gıda </w:t>
            </w:r>
            <w:proofErr w:type="spellStart"/>
            <w:r>
              <w:t>kontaminantları</w:t>
            </w:r>
            <w:proofErr w:type="spellEnd"/>
            <w:r>
              <w:t xml:space="preserve"> </w:t>
            </w:r>
          </w:p>
        </w:tc>
      </w:tr>
      <w:tr>
        <w:tc>
          <w:tcPr>
            <w:tcW w:w="516" w:type="pct"/>
          </w:tcPr>
          <w:p>
            <w:r>
              <w:t>13</w:t>
            </w:r>
          </w:p>
        </w:tc>
        <w:tc>
          <w:tcPr>
            <w:tcW w:w="4484" w:type="pct"/>
          </w:tcPr>
          <w:p>
            <w:r>
              <w:t>Gıda kaynaklı alerjiler</w:t>
            </w:r>
          </w:p>
        </w:tc>
      </w:tr>
      <w:tr>
        <w:tc>
          <w:tcPr>
            <w:tcW w:w="516" w:type="pct"/>
          </w:tcPr>
          <w:p>
            <w:r>
              <w:t>14</w:t>
            </w:r>
          </w:p>
        </w:tc>
        <w:tc>
          <w:tcPr>
            <w:tcW w:w="4484" w:type="pct"/>
          </w:tcPr>
          <w:p>
            <w:r>
              <w:t>Gıda zehirlenmeleri-kimyasal</w:t>
            </w:r>
          </w:p>
        </w:tc>
      </w:tr>
      <w:tr>
        <w:tc>
          <w:tcPr>
            <w:tcW w:w="516" w:type="pct"/>
          </w:tcPr>
          <w:p>
            <w:r>
              <w:t>15</w:t>
            </w:r>
          </w:p>
        </w:tc>
        <w:tc>
          <w:tcPr>
            <w:tcW w:w="4484" w:type="pct"/>
          </w:tcPr>
          <w:p>
            <w:r>
              <w:t>Gıda zehirlenmeleri- toksinler</w:t>
            </w:r>
          </w:p>
        </w:tc>
      </w:tr>
      <w:tr>
        <w:tc>
          <w:tcPr>
            <w:tcW w:w="516" w:type="pct"/>
          </w:tcPr>
          <w:p>
            <w:r>
              <w:t>16</w:t>
            </w:r>
          </w:p>
        </w:tc>
        <w:tc>
          <w:tcPr>
            <w:tcW w:w="4484" w:type="pct"/>
          </w:tcPr>
          <w:p>
            <w:r>
              <w:t xml:space="preserve">Gıda </w:t>
            </w:r>
            <w:proofErr w:type="gramStart"/>
            <w:r>
              <w:t>enfeksiyonları</w:t>
            </w:r>
            <w:proofErr w:type="gramEnd"/>
            <w:r>
              <w:t>-bakteriyel</w:t>
            </w:r>
          </w:p>
        </w:tc>
      </w:tr>
      <w:tr>
        <w:tc>
          <w:tcPr>
            <w:tcW w:w="516" w:type="pct"/>
          </w:tcPr>
          <w:p>
            <w:r>
              <w:lastRenderedPageBreak/>
              <w:t>17</w:t>
            </w:r>
          </w:p>
        </w:tc>
        <w:tc>
          <w:tcPr>
            <w:tcW w:w="4484" w:type="pct"/>
          </w:tcPr>
          <w:p>
            <w:r>
              <w:t xml:space="preserve">Gıda </w:t>
            </w:r>
            <w:proofErr w:type="gramStart"/>
            <w:r>
              <w:t>enfeksiyonları</w:t>
            </w:r>
            <w:proofErr w:type="gramEnd"/>
            <w:r>
              <w:t xml:space="preserve">- </w:t>
            </w:r>
            <w:proofErr w:type="spellStart"/>
            <w:r>
              <w:t>viral</w:t>
            </w:r>
            <w:proofErr w:type="spellEnd"/>
          </w:p>
        </w:tc>
      </w:tr>
      <w:tr>
        <w:tc>
          <w:tcPr>
            <w:tcW w:w="516" w:type="pct"/>
          </w:tcPr>
          <w:p>
            <w:r>
              <w:t>18</w:t>
            </w:r>
          </w:p>
        </w:tc>
        <w:tc>
          <w:tcPr>
            <w:tcW w:w="4484" w:type="pct"/>
          </w:tcPr>
          <w:p>
            <w:r>
              <w:t>Veteriner halk sağlığı kapsamı</w:t>
            </w:r>
          </w:p>
        </w:tc>
      </w:tr>
      <w:tr>
        <w:tc>
          <w:tcPr>
            <w:tcW w:w="516" w:type="pct"/>
          </w:tcPr>
          <w:p>
            <w:r>
              <w:t>19</w:t>
            </w:r>
          </w:p>
        </w:tc>
        <w:tc>
          <w:tcPr>
            <w:tcW w:w="4484" w:type="pct"/>
          </w:tcPr>
          <w:p>
            <w:proofErr w:type="spellStart"/>
            <w:r>
              <w:rPr>
                <w:i/>
              </w:rPr>
              <w:t>Enterobacteriaceae</w:t>
            </w:r>
            <w:proofErr w:type="spellEnd"/>
            <w:r>
              <w:t xml:space="preserve"> familyası</w:t>
            </w:r>
          </w:p>
        </w:tc>
      </w:tr>
      <w:tr>
        <w:tc>
          <w:tcPr>
            <w:tcW w:w="516" w:type="pct"/>
          </w:tcPr>
          <w:p>
            <w:r>
              <w:t>20</w:t>
            </w:r>
          </w:p>
        </w:tc>
        <w:tc>
          <w:tcPr>
            <w:tcW w:w="4484" w:type="pct"/>
          </w:tcPr>
          <w:p>
            <w:r>
              <w:t>Gıdalardan numune alma</w:t>
            </w:r>
          </w:p>
        </w:tc>
      </w:tr>
      <w:tr>
        <w:tc>
          <w:tcPr>
            <w:tcW w:w="516" w:type="pct"/>
          </w:tcPr>
          <w:p>
            <w:r>
              <w:t>21</w:t>
            </w:r>
          </w:p>
        </w:tc>
        <w:tc>
          <w:tcPr>
            <w:tcW w:w="4484" w:type="pct"/>
          </w:tcPr>
          <w:p>
            <w:r>
              <w:t>Gıdalarda toplam bakteri sayımı</w:t>
            </w:r>
          </w:p>
        </w:tc>
      </w:tr>
      <w:tr>
        <w:tc>
          <w:tcPr>
            <w:tcW w:w="516" w:type="pct"/>
          </w:tcPr>
          <w:p>
            <w:r>
              <w:t>22</w:t>
            </w:r>
          </w:p>
        </w:tc>
        <w:tc>
          <w:tcPr>
            <w:tcW w:w="4484" w:type="pct"/>
          </w:tcPr>
          <w:p>
            <w:proofErr w:type="spellStart"/>
            <w:r>
              <w:t>Enterobacteriaceae</w:t>
            </w:r>
            <w:proofErr w:type="spellEnd"/>
            <w:r>
              <w:t xml:space="preserve"> familyasında </w:t>
            </w:r>
            <w:proofErr w:type="gramStart"/>
            <w:r>
              <w:t>izolasyon</w:t>
            </w:r>
            <w:proofErr w:type="gramEnd"/>
            <w:r>
              <w:t xml:space="preserve"> ve </w:t>
            </w:r>
            <w:proofErr w:type="spellStart"/>
            <w:r>
              <w:t>identifikasyon</w:t>
            </w:r>
            <w:proofErr w:type="spellEnd"/>
          </w:p>
        </w:tc>
      </w:tr>
      <w:tr>
        <w:tc>
          <w:tcPr>
            <w:tcW w:w="516" w:type="pct"/>
          </w:tcPr>
          <w:p>
            <w:r>
              <w:t>23</w:t>
            </w:r>
          </w:p>
        </w:tc>
        <w:tc>
          <w:tcPr>
            <w:tcW w:w="4484" w:type="pct"/>
          </w:tcPr>
          <w:p>
            <w:proofErr w:type="spellStart"/>
            <w:r>
              <w:t>Koliform</w:t>
            </w:r>
            <w:proofErr w:type="spellEnd"/>
            <w:r>
              <w:t xml:space="preserve">, </w:t>
            </w:r>
            <w:proofErr w:type="spellStart"/>
            <w:r>
              <w:t>Escherichia</w:t>
            </w:r>
            <w:proofErr w:type="spellEnd"/>
            <w:r>
              <w:t xml:space="preserve"> </w:t>
            </w:r>
            <w:proofErr w:type="spellStart"/>
            <w:r>
              <w:t>coli</w:t>
            </w:r>
            <w:proofErr w:type="spellEnd"/>
            <w:r>
              <w:t xml:space="preserve">, </w:t>
            </w:r>
            <w:proofErr w:type="spellStart"/>
            <w:r>
              <w:t>Staphyllococcus</w:t>
            </w:r>
            <w:proofErr w:type="spellEnd"/>
            <w:r>
              <w:t xml:space="preserve"> </w:t>
            </w:r>
            <w:proofErr w:type="spellStart"/>
            <w:r>
              <w:t>aureus</w:t>
            </w:r>
            <w:proofErr w:type="spellEnd"/>
            <w:r>
              <w:t xml:space="preserve"> sayımı</w:t>
            </w:r>
          </w:p>
        </w:tc>
      </w:tr>
      <w:tr>
        <w:tc>
          <w:tcPr>
            <w:tcW w:w="516" w:type="pct"/>
          </w:tcPr>
          <w:p>
            <w:r>
              <w:t>24</w:t>
            </w:r>
          </w:p>
        </w:tc>
        <w:tc>
          <w:tcPr>
            <w:tcW w:w="4484" w:type="pct"/>
          </w:tcPr>
          <w:p>
            <w:r>
              <w:t>Salmonella analizi</w:t>
            </w:r>
          </w:p>
        </w:tc>
      </w:tr>
      <w:tr>
        <w:tc>
          <w:tcPr>
            <w:tcW w:w="516" w:type="pct"/>
          </w:tcPr>
          <w:p>
            <w:r>
              <w:t>25</w:t>
            </w:r>
          </w:p>
        </w:tc>
        <w:tc>
          <w:tcPr>
            <w:tcW w:w="4484" w:type="pct"/>
          </w:tcPr>
          <w:p>
            <w:r>
              <w:t xml:space="preserve">Sularda </w:t>
            </w:r>
            <w:proofErr w:type="spellStart"/>
            <w:r>
              <w:t>Koliform</w:t>
            </w:r>
            <w:proofErr w:type="spellEnd"/>
            <w:r>
              <w:t xml:space="preserve"> ve E. </w:t>
            </w:r>
            <w:proofErr w:type="spellStart"/>
            <w:r>
              <w:t>coli</w:t>
            </w:r>
            <w:proofErr w:type="spellEnd"/>
            <w:r>
              <w:t xml:space="preserve"> sayımı (</w:t>
            </w:r>
            <w:proofErr w:type="spellStart"/>
            <w:r>
              <w:t>MPN</w:t>
            </w:r>
            <w:proofErr w:type="spellEnd"/>
            <w:r>
              <w:t xml:space="preserve"> ve </w:t>
            </w:r>
            <w:proofErr w:type="spellStart"/>
            <w:r>
              <w:t>Membran</w:t>
            </w:r>
            <w:proofErr w:type="spellEnd"/>
            <w:r>
              <w:t xml:space="preserve"> filtre yöntemi)</w:t>
            </w:r>
          </w:p>
        </w:tc>
      </w:tr>
      <w:tr>
        <w:tc>
          <w:tcPr>
            <w:tcW w:w="516" w:type="pct"/>
          </w:tcPr>
          <w:p>
            <w:r>
              <w:t>26</w:t>
            </w:r>
          </w:p>
        </w:tc>
        <w:tc>
          <w:tcPr>
            <w:tcW w:w="4484" w:type="pct"/>
          </w:tcPr>
          <w:p>
            <w:r>
              <w:t xml:space="preserve">İşletme </w:t>
            </w:r>
            <w:proofErr w:type="gramStart"/>
            <w:r>
              <w:t>hijyeni</w:t>
            </w:r>
            <w:proofErr w:type="gramEnd"/>
            <w:r>
              <w:t xml:space="preserve"> ve sanitasyonu </w:t>
            </w:r>
          </w:p>
        </w:tc>
      </w:tr>
      <w:tr>
        <w:tc>
          <w:tcPr>
            <w:tcW w:w="516" w:type="pct"/>
          </w:tcPr>
          <w:p>
            <w:r>
              <w:t>27</w:t>
            </w:r>
          </w:p>
        </w:tc>
        <w:tc>
          <w:tcPr>
            <w:tcW w:w="4484" w:type="pct"/>
          </w:tcPr>
          <w:p>
            <w:r>
              <w:t xml:space="preserve">Dezenfektanlar </w:t>
            </w:r>
          </w:p>
        </w:tc>
      </w:tr>
      <w:tr>
        <w:tc>
          <w:tcPr>
            <w:tcW w:w="516" w:type="pct"/>
          </w:tcPr>
          <w:p>
            <w:r>
              <w:t>28</w:t>
            </w:r>
          </w:p>
        </w:tc>
        <w:tc>
          <w:tcPr>
            <w:tcW w:w="4484" w:type="pct"/>
          </w:tcPr>
          <w:p>
            <w:r>
              <w:t xml:space="preserve">El </w:t>
            </w:r>
            <w:proofErr w:type="gramStart"/>
            <w:r>
              <w:t>hijyeninin</w:t>
            </w:r>
            <w:proofErr w:type="gramEnd"/>
            <w:r>
              <w:t xml:space="preserve"> analizi</w:t>
            </w:r>
          </w:p>
        </w:tc>
      </w:tr>
      <w:tr>
        <w:tc>
          <w:tcPr>
            <w:tcW w:w="516" w:type="pct"/>
          </w:tcPr>
          <w:p>
            <w:r>
              <w:t>29</w:t>
            </w:r>
          </w:p>
        </w:tc>
        <w:tc>
          <w:tcPr>
            <w:tcW w:w="4484" w:type="pct"/>
          </w:tcPr>
          <w:p>
            <w:proofErr w:type="spellStart"/>
            <w:r>
              <w:t>Antimikrobiyel</w:t>
            </w:r>
            <w:proofErr w:type="spellEnd"/>
            <w:r>
              <w:t xml:space="preserve"> direnç</w:t>
            </w:r>
          </w:p>
        </w:tc>
      </w:tr>
      <w:tr>
        <w:tc>
          <w:tcPr>
            <w:tcW w:w="516" w:type="pct"/>
          </w:tcPr>
          <w:p>
            <w:r>
              <w:t>30</w:t>
            </w:r>
          </w:p>
        </w:tc>
        <w:tc>
          <w:tcPr>
            <w:tcW w:w="4484" w:type="pct"/>
          </w:tcPr>
          <w:p>
            <w:r>
              <w:t xml:space="preserve">Gıdalarda hormon </w:t>
            </w:r>
            <w:proofErr w:type="spellStart"/>
            <w:r>
              <w:t>vb</w:t>
            </w:r>
            <w:proofErr w:type="spellEnd"/>
            <w:r>
              <w:t xml:space="preserve"> maddeler</w:t>
            </w:r>
          </w:p>
        </w:tc>
      </w:tr>
      <w:tr>
        <w:tc>
          <w:tcPr>
            <w:tcW w:w="516" w:type="pct"/>
          </w:tcPr>
          <w:p>
            <w:r>
              <w:t>31</w:t>
            </w:r>
          </w:p>
        </w:tc>
        <w:tc>
          <w:tcPr>
            <w:tcW w:w="4484" w:type="pct"/>
          </w:tcPr>
          <w:p>
            <w:r>
              <w:t>GDO ve GMO</w:t>
            </w:r>
          </w:p>
        </w:tc>
      </w:tr>
      <w:tr>
        <w:tc>
          <w:tcPr>
            <w:tcW w:w="516" w:type="pct"/>
          </w:tcPr>
          <w:p>
            <w:r>
              <w:t>32</w:t>
            </w:r>
          </w:p>
        </w:tc>
        <w:tc>
          <w:tcPr>
            <w:tcW w:w="4484" w:type="pct"/>
          </w:tcPr>
          <w:p>
            <w:r>
              <w:t>HACCP</w:t>
            </w:r>
          </w:p>
        </w:tc>
      </w:tr>
    </w:tbl>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415</Words>
  <Characters>2371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2022-02-24T12:06:00Z</dcterms:created>
  <dcterms:modified xsi:type="dcterms:W3CDTF">2022-02-24T12:21:00Z</dcterms:modified>
</cp:coreProperties>
</file>